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550" w:rsidRDefault="002C6247">
      <w:pPr>
        <w:jc w:val="center"/>
        <w:rPr>
          <w:sz w:val="28"/>
          <w:szCs w:val="28"/>
        </w:rPr>
      </w:pPr>
      <w:r>
        <w:rPr>
          <w:sz w:val="28"/>
          <w:szCs w:val="28"/>
        </w:rPr>
        <w:t>Федеральное государственное образовательное бюджетное</w:t>
      </w:r>
    </w:p>
    <w:p w:rsidR="00523550" w:rsidRDefault="002C6247">
      <w:pPr>
        <w:jc w:val="center"/>
        <w:rPr>
          <w:sz w:val="28"/>
          <w:szCs w:val="28"/>
        </w:rPr>
      </w:pPr>
      <w:r>
        <w:rPr>
          <w:sz w:val="28"/>
          <w:szCs w:val="28"/>
        </w:rPr>
        <w:t>учреждение высшего образования</w:t>
      </w:r>
    </w:p>
    <w:p w:rsidR="00523550" w:rsidRDefault="00523550">
      <w:pPr>
        <w:jc w:val="center"/>
        <w:rPr>
          <w:b/>
          <w:bCs/>
          <w:sz w:val="28"/>
          <w:szCs w:val="28"/>
        </w:rPr>
      </w:pPr>
    </w:p>
    <w:p w:rsidR="00523550" w:rsidRDefault="002C6247">
      <w:pPr>
        <w:pStyle w:val="14"/>
        <w:spacing w:line="360" w:lineRule="auto"/>
        <w:ind w:right="-1"/>
        <w:rPr>
          <w:sz w:val="28"/>
          <w:szCs w:val="28"/>
        </w:rPr>
      </w:pPr>
      <w:r>
        <w:rPr>
          <w:sz w:val="28"/>
          <w:szCs w:val="28"/>
        </w:rPr>
        <w:t xml:space="preserve">«ФИНАНСОВЫЙ УНИВЕРСИТЕТ ПРИ ПРАВИТЕЛЬСТВЕ </w:t>
      </w:r>
    </w:p>
    <w:p w:rsidR="00523550" w:rsidRDefault="002C6247">
      <w:pPr>
        <w:pStyle w:val="14"/>
        <w:spacing w:line="360" w:lineRule="auto"/>
        <w:ind w:right="-1"/>
        <w:rPr>
          <w:sz w:val="28"/>
          <w:szCs w:val="28"/>
        </w:rPr>
      </w:pPr>
      <w:r>
        <w:rPr>
          <w:sz w:val="28"/>
          <w:szCs w:val="28"/>
        </w:rPr>
        <w:t>РОССИЙСКОЙ ФЕДЕРАЦИИ»</w:t>
      </w:r>
    </w:p>
    <w:p w:rsidR="00523550" w:rsidRDefault="00523550">
      <w:pPr>
        <w:pStyle w:val="14"/>
        <w:spacing w:line="276" w:lineRule="auto"/>
        <w:ind w:right="-1"/>
        <w:rPr>
          <w:sz w:val="28"/>
          <w:szCs w:val="28"/>
        </w:rPr>
      </w:pPr>
    </w:p>
    <w:p w:rsidR="00523550" w:rsidRDefault="002C6247">
      <w:pPr>
        <w:pStyle w:val="14"/>
        <w:ind w:right="-1"/>
        <w:rPr>
          <w:sz w:val="28"/>
          <w:szCs w:val="28"/>
        </w:rPr>
      </w:pPr>
      <w:r>
        <w:rPr>
          <w:sz w:val="28"/>
          <w:szCs w:val="28"/>
        </w:rPr>
        <w:t>Кафедра «Финансовый контроль и казначейское дело»</w:t>
      </w:r>
    </w:p>
    <w:p w:rsidR="00523550" w:rsidRDefault="002C6247">
      <w:pPr>
        <w:spacing w:after="19"/>
        <w:jc w:val="center"/>
        <w:rPr>
          <w:sz w:val="28"/>
          <w:szCs w:val="28"/>
        </w:rPr>
      </w:pPr>
      <w:r>
        <w:rPr>
          <w:b/>
          <w:color w:val="000000"/>
          <w:sz w:val="28"/>
          <w:szCs w:val="28"/>
        </w:rPr>
        <w:t xml:space="preserve">Финансового факультета </w:t>
      </w:r>
    </w:p>
    <w:p w:rsidR="00523550" w:rsidRDefault="00523550">
      <w:pPr>
        <w:spacing w:after="19"/>
        <w:jc w:val="center"/>
        <w:rPr>
          <w:sz w:val="28"/>
          <w:szCs w:val="28"/>
        </w:rPr>
      </w:pPr>
    </w:p>
    <w:tbl>
      <w:tblPr>
        <w:tblW w:w="9606" w:type="dxa"/>
        <w:tblInd w:w="-108" w:type="dxa"/>
        <w:tblLayout w:type="fixed"/>
        <w:tblLook w:val="04A0" w:firstRow="1" w:lastRow="0" w:firstColumn="1" w:lastColumn="0" w:noHBand="0" w:noVBand="1"/>
      </w:tblPr>
      <w:tblGrid>
        <w:gridCol w:w="4503"/>
        <w:gridCol w:w="5103"/>
      </w:tblGrid>
      <w:tr w:rsidR="00523550">
        <w:tc>
          <w:tcPr>
            <w:tcW w:w="4503" w:type="dxa"/>
          </w:tcPr>
          <w:p w:rsidR="00523550" w:rsidRDefault="00523550">
            <w:pPr>
              <w:widowControl w:val="0"/>
              <w:snapToGrid w:val="0"/>
              <w:rPr>
                <w:sz w:val="28"/>
                <w:szCs w:val="28"/>
              </w:rPr>
            </w:pPr>
          </w:p>
        </w:tc>
        <w:tc>
          <w:tcPr>
            <w:tcW w:w="5102" w:type="dxa"/>
          </w:tcPr>
          <w:p w:rsidR="00523550" w:rsidRDefault="002C6247">
            <w:pPr>
              <w:widowControl w:val="0"/>
              <w:ind w:left="315" w:firstLine="290"/>
              <w:rPr>
                <w:sz w:val="28"/>
                <w:szCs w:val="28"/>
              </w:rPr>
            </w:pPr>
            <w:r>
              <w:rPr>
                <w:sz w:val="28"/>
                <w:szCs w:val="28"/>
              </w:rPr>
              <w:t>УТВЕРЖДАЮ</w:t>
            </w:r>
          </w:p>
          <w:p w:rsidR="00523550" w:rsidRDefault="00523550">
            <w:pPr>
              <w:widowControl w:val="0"/>
              <w:ind w:left="315" w:firstLine="290"/>
              <w:rPr>
                <w:b/>
                <w:sz w:val="12"/>
                <w:szCs w:val="12"/>
              </w:rPr>
            </w:pPr>
          </w:p>
          <w:p w:rsidR="00523550" w:rsidRDefault="002C6247">
            <w:pPr>
              <w:widowControl w:val="0"/>
              <w:ind w:left="603"/>
              <w:rPr>
                <w:sz w:val="28"/>
                <w:szCs w:val="28"/>
              </w:rPr>
            </w:pPr>
            <w:r>
              <w:rPr>
                <w:sz w:val="28"/>
                <w:szCs w:val="28"/>
              </w:rPr>
              <w:t xml:space="preserve">Проректор по учебной и </w:t>
            </w:r>
          </w:p>
          <w:p w:rsidR="00523550" w:rsidRDefault="002C6247">
            <w:pPr>
              <w:widowControl w:val="0"/>
              <w:ind w:left="603"/>
              <w:rPr>
                <w:sz w:val="28"/>
                <w:szCs w:val="28"/>
              </w:rPr>
            </w:pPr>
            <w:r>
              <w:rPr>
                <w:sz w:val="28"/>
                <w:szCs w:val="28"/>
              </w:rPr>
              <w:t>методической работе</w:t>
            </w:r>
          </w:p>
          <w:p w:rsidR="00523550" w:rsidRDefault="00523550">
            <w:pPr>
              <w:widowControl w:val="0"/>
              <w:ind w:left="603"/>
              <w:rPr>
                <w:sz w:val="28"/>
                <w:szCs w:val="28"/>
              </w:rPr>
            </w:pPr>
          </w:p>
          <w:p w:rsidR="00523550" w:rsidRDefault="002C6247">
            <w:pPr>
              <w:widowControl w:val="0"/>
              <w:spacing w:before="240" w:after="240"/>
              <w:ind w:left="318" w:firstLine="287"/>
              <w:rPr>
                <w:sz w:val="28"/>
                <w:szCs w:val="28"/>
              </w:rPr>
            </w:pPr>
            <w:r>
              <w:rPr>
                <w:sz w:val="28"/>
                <w:szCs w:val="28"/>
              </w:rPr>
              <w:t>Е. А. Каменева</w:t>
            </w:r>
          </w:p>
          <w:p w:rsidR="00523550" w:rsidRDefault="001742D3">
            <w:pPr>
              <w:widowControl w:val="0"/>
              <w:spacing w:before="240" w:after="240"/>
              <w:ind w:left="318" w:firstLine="287"/>
              <w:rPr>
                <w:sz w:val="28"/>
                <w:szCs w:val="28"/>
              </w:rPr>
            </w:pPr>
            <w:r>
              <w:rPr>
                <w:sz w:val="28"/>
                <w:szCs w:val="28"/>
              </w:rPr>
              <w:t>22.12.</w:t>
            </w:r>
            <w:r w:rsidR="002C6247">
              <w:rPr>
                <w:sz w:val="28"/>
                <w:szCs w:val="28"/>
              </w:rPr>
              <w:t xml:space="preserve"> 2022 г.</w:t>
            </w:r>
          </w:p>
        </w:tc>
      </w:tr>
    </w:tbl>
    <w:p w:rsidR="00523550" w:rsidRDefault="002C6247">
      <w:pPr>
        <w:rPr>
          <w:sz w:val="28"/>
          <w:szCs w:val="28"/>
        </w:rPr>
      </w:pPr>
      <w:r>
        <w:rPr>
          <w:sz w:val="28"/>
          <w:szCs w:val="28"/>
        </w:rPr>
        <w:t xml:space="preserve">                                                                                        </w:t>
      </w:r>
    </w:p>
    <w:p w:rsidR="00523550" w:rsidRDefault="002C6247">
      <w:pPr>
        <w:rPr>
          <w:sz w:val="28"/>
          <w:szCs w:val="28"/>
          <w:lang w:eastAsia="en-US"/>
        </w:rPr>
      </w:pPr>
      <w:r>
        <w:rPr>
          <w:sz w:val="28"/>
          <w:szCs w:val="28"/>
        </w:rPr>
        <w:t xml:space="preserve">                                                              </w:t>
      </w:r>
    </w:p>
    <w:p w:rsidR="00523550" w:rsidRDefault="002C6247">
      <w:pPr>
        <w:spacing w:line="360" w:lineRule="auto"/>
        <w:jc w:val="center"/>
        <w:rPr>
          <w:b/>
          <w:sz w:val="32"/>
          <w:szCs w:val="32"/>
        </w:rPr>
      </w:pPr>
      <w:r>
        <w:rPr>
          <w:b/>
          <w:sz w:val="32"/>
          <w:szCs w:val="32"/>
        </w:rPr>
        <w:t xml:space="preserve">Федченко Е. А., Гусарова Л. В., Ванькович И.М. </w:t>
      </w:r>
    </w:p>
    <w:p w:rsidR="00523550" w:rsidRDefault="002C6247">
      <w:pPr>
        <w:jc w:val="center"/>
        <w:rPr>
          <w:b/>
          <w:sz w:val="32"/>
          <w:szCs w:val="32"/>
        </w:rPr>
      </w:pPr>
      <w:r>
        <w:rPr>
          <w:b/>
          <w:sz w:val="32"/>
          <w:szCs w:val="32"/>
        </w:rPr>
        <w:t>КАЗНАЧЕЙСКИЕ СИСТЕМЫ</w:t>
      </w:r>
    </w:p>
    <w:p w:rsidR="00523550" w:rsidRDefault="00523550">
      <w:pPr>
        <w:jc w:val="center"/>
        <w:rPr>
          <w:b/>
          <w:sz w:val="36"/>
          <w:szCs w:val="36"/>
        </w:rPr>
      </w:pPr>
    </w:p>
    <w:p w:rsidR="00523550" w:rsidRDefault="002C6247">
      <w:pPr>
        <w:jc w:val="center"/>
        <w:rPr>
          <w:b/>
          <w:sz w:val="28"/>
          <w:szCs w:val="28"/>
        </w:rPr>
      </w:pPr>
      <w:r>
        <w:rPr>
          <w:b/>
          <w:sz w:val="28"/>
          <w:szCs w:val="28"/>
        </w:rPr>
        <w:t>Рабочая программа дисциплины</w:t>
      </w:r>
    </w:p>
    <w:p w:rsidR="00523550" w:rsidRDefault="00523550">
      <w:pPr>
        <w:jc w:val="center"/>
        <w:rPr>
          <w:sz w:val="28"/>
          <w:szCs w:val="28"/>
        </w:rPr>
      </w:pPr>
    </w:p>
    <w:p w:rsidR="00523550" w:rsidRDefault="002C6247">
      <w:pPr>
        <w:jc w:val="center"/>
        <w:rPr>
          <w:sz w:val="28"/>
          <w:szCs w:val="28"/>
        </w:rPr>
      </w:pPr>
      <w:r>
        <w:rPr>
          <w:sz w:val="28"/>
          <w:szCs w:val="28"/>
        </w:rPr>
        <w:t>для студентов, обучающихся по направлению</w:t>
      </w:r>
    </w:p>
    <w:p w:rsidR="00523550" w:rsidRDefault="002C6247">
      <w:pPr>
        <w:jc w:val="center"/>
        <w:rPr>
          <w:sz w:val="28"/>
          <w:szCs w:val="28"/>
        </w:rPr>
      </w:pPr>
      <w:r>
        <w:rPr>
          <w:sz w:val="28"/>
          <w:szCs w:val="28"/>
        </w:rPr>
        <w:t>38.04.01 «Экономика»,</w:t>
      </w:r>
    </w:p>
    <w:p w:rsidR="00523550" w:rsidRDefault="002C6247">
      <w:pPr>
        <w:jc w:val="center"/>
        <w:rPr>
          <w:sz w:val="28"/>
          <w:szCs w:val="28"/>
        </w:rPr>
      </w:pPr>
      <w:r>
        <w:rPr>
          <w:sz w:val="28"/>
          <w:szCs w:val="28"/>
        </w:rPr>
        <w:t xml:space="preserve">направленность программы магистратуры </w:t>
      </w:r>
    </w:p>
    <w:p w:rsidR="00523550" w:rsidRDefault="002C6247">
      <w:pPr>
        <w:jc w:val="center"/>
        <w:rPr>
          <w:sz w:val="28"/>
          <w:szCs w:val="28"/>
        </w:rPr>
      </w:pPr>
      <w:r>
        <w:rPr>
          <w:sz w:val="28"/>
          <w:szCs w:val="28"/>
        </w:rPr>
        <w:t>«Финансовый контроллинг»</w:t>
      </w:r>
    </w:p>
    <w:p w:rsidR="00523550" w:rsidRDefault="00523550">
      <w:pPr>
        <w:widowControl w:val="0"/>
        <w:spacing w:line="360" w:lineRule="auto"/>
        <w:ind w:right="-1"/>
        <w:jc w:val="center"/>
        <w:rPr>
          <w:bCs/>
          <w:spacing w:val="-3"/>
          <w:sz w:val="28"/>
          <w:szCs w:val="28"/>
        </w:rPr>
      </w:pPr>
    </w:p>
    <w:p w:rsidR="00523550" w:rsidRDefault="002C6247">
      <w:pPr>
        <w:ind w:left="11" w:right="68" w:hanging="11"/>
        <w:jc w:val="center"/>
        <w:rPr>
          <w:i/>
        </w:rPr>
      </w:pPr>
      <w:r>
        <w:rPr>
          <w:i/>
        </w:rPr>
        <w:t xml:space="preserve">Рекомендовано Ученым советом Финансового факультета </w:t>
      </w:r>
    </w:p>
    <w:p w:rsidR="00523550" w:rsidRDefault="002C6247">
      <w:pPr>
        <w:tabs>
          <w:tab w:val="center" w:pos="4677"/>
          <w:tab w:val="left" w:pos="7152"/>
        </w:tabs>
        <w:ind w:left="11" w:right="68" w:hanging="11"/>
        <w:jc w:val="center"/>
        <w:rPr>
          <w:i/>
        </w:rPr>
      </w:pPr>
      <w:r>
        <w:rPr>
          <w:i/>
        </w:rPr>
        <w:t>(протокол № 29 от 21 декабря 2022 г.)</w:t>
      </w:r>
    </w:p>
    <w:p w:rsidR="00523550" w:rsidRDefault="00523550">
      <w:pPr>
        <w:ind w:left="11" w:right="68" w:hanging="11"/>
        <w:jc w:val="center"/>
        <w:rPr>
          <w:i/>
        </w:rPr>
      </w:pPr>
    </w:p>
    <w:p w:rsidR="00523550" w:rsidRDefault="002C6247">
      <w:pPr>
        <w:ind w:left="11" w:right="68" w:hanging="11"/>
        <w:jc w:val="center"/>
        <w:rPr>
          <w:i/>
        </w:rPr>
      </w:pPr>
      <w:r>
        <w:rPr>
          <w:i/>
        </w:rPr>
        <w:t xml:space="preserve">Одобрено кафедрой «Финансовый контроль и казначейское дело» </w:t>
      </w:r>
    </w:p>
    <w:p w:rsidR="00523550" w:rsidRDefault="002C6247">
      <w:pPr>
        <w:ind w:left="11" w:right="68" w:hanging="11"/>
        <w:jc w:val="center"/>
        <w:rPr>
          <w:i/>
        </w:rPr>
      </w:pPr>
      <w:r>
        <w:rPr>
          <w:i/>
        </w:rPr>
        <w:t xml:space="preserve">Финансового факультета </w:t>
      </w:r>
    </w:p>
    <w:p w:rsidR="00523550" w:rsidRDefault="002C6247">
      <w:pPr>
        <w:ind w:left="11" w:right="68" w:hanging="11"/>
        <w:jc w:val="center"/>
        <w:rPr>
          <w:i/>
        </w:rPr>
      </w:pPr>
      <w:r>
        <w:rPr>
          <w:i/>
        </w:rPr>
        <w:t xml:space="preserve"> (протокол № 5 от 07 ноября 2022 г.)</w:t>
      </w:r>
    </w:p>
    <w:p w:rsidR="00523550" w:rsidRDefault="00523550">
      <w:pPr>
        <w:ind w:left="11" w:right="68" w:hanging="11"/>
        <w:jc w:val="center"/>
        <w:rPr>
          <w:i/>
        </w:rPr>
      </w:pPr>
    </w:p>
    <w:p w:rsidR="00523550" w:rsidRDefault="00523550">
      <w:pPr>
        <w:ind w:left="11" w:right="68" w:hanging="11"/>
        <w:jc w:val="center"/>
        <w:rPr>
          <w:i/>
        </w:rPr>
      </w:pPr>
    </w:p>
    <w:p w:rsidR="00523550" w:rsidRDefault="00523550">
      <w:pPr>
        <w:ind w:left="11" w:right="68" w:hanging="11"/>
        <w:jc w:val="center"/>
        <w:rPr>
          <w:i/>
        </w:rPr>
      </w:pPr>
    </w:p>
    <w:p w:rsidR="00523550" w:rsidRDefault="00523550">
      <w:pPr>
        <w:shd w:val="clear" w:color="auto" w:fill="FFFFFF"/>
        <w:jc w:val="center"/>
        <w:rPr>
          <w:b/>
        </w:rPr>
      </w:pPr>
    </w:p>
    <w:p w:rsidR="00523550" w:rsidRDefault="002C6247">
      <w:pPr>
        <w:shd w:val="clear" w:color="auto" w:fill="FFFFFF"/>
        <w:jc w:val="center"/>
        <w:rPr>
          <w:b/>
        </w:rPr>
      </w:pPr>
      <w:r>
        <w:rPr>
          <w:b/>
          <w:bCs/>
          <w:sz w:val="28"/>
          <w:szCs w:val="28"/>
        </w:rPr>
        <w:t>Москва – 2022</w:t>
      </w:r>
    </w:p>
    <w:p w:rsidR="00523550" w:rsidRDefault="002C6247">
      <w:pPr>
        <w:shd w:val="clear" w:color="auto" w:fill="FFFFFF"/>
        <w:rPr>
          <w:color w:val="000000"/>
          <w:sz w:val="26"/>
          <w:szCs w:val="26"/>
        </w:rPr>
      </w:pPr>
      <w:r>
        <w:br w:type="column"/>
      </w:r>
      <w:r>
        <w:rPr>
          <w:b/>
          <w:color w:val="000000"/>
          <w:sz w:val="26"/>
          <w:szCs w:val="26"/>
        </w:rPr>
        <w:lastRenderedPageBreak/>
        <w:t xml:space="preserve">УДК </w:t>
      </w:r>
      <w:r>
        <w:rPr>
          <w:b/>
          <w:color w:val="000000"/>
          <w:spacing w:val="-3"/>
          <w:sz w:val="26"/>
          <w:szCs w:val="26"/>
        </w:rPr>
        <w:t>336.146(073)</w:t>
      </w:r>
    </w:p>
    <w:p w:rsidR="00523550" w:rsidRDefault="002C6247">
      <w:pPr>
        <w:shd w:val="clear" w:color="auto" w:fill="FFFFFF"/>
        <w:rPr>
          <w:b/>
          <w:color w:val="000000"/>
          <w:spacing w:val="-3"/>
          <w:sz w:val="26"/>
          <w:szCs w:val="26"/>
        </w:rPr>
      </w:pPr>
      <w:r>
        <w:rPr>
          <w:b/>
          <w:color w:val="000000"/>
          <w:spacing w:val="-3"/>
          <w:sz w:val="26"/>
          <w:szCs w:val="26"/>
        </w:rPr>
        <w:t>ББК 65.261.3-28</w:t>
      </w:r>
    </w:p>
    <w:p w:rsidR="00523550" w:rsidRDefault="002C6247">
      <w:pPr>
        <w:shd w:val="clear" w:color="auto" w:fill="FFFFFF"/>
        <w:rPr>
          <w:b/>
          <w:color w:val="000000"/>
          <w:spacing w:val="-3"/>
          <w:sz w:val="26"/>
          <w:szCs w:val="26"/>
        </w:rPr>
      </w:pPr>
      <w:r>
        <w:rPr>
          <w:b/>
          <w:color w:val="000000"/>
          <w:spacing w:val="-3"/>
          <w:sz w:val="26"/>
          <w:szCs w:val="26"/>
        </w:rPr>
        <w:t>Ф 35</w:t>
      </w:r>
    </w:p>
    <w:p w:rsidR="00523550" w:rsidRDefault="00523550">
      <w:pPr>
        <w:shd w:val="clear" w:color="auto" w:fill="FFFFFF"/>
        <w:rPr>
          <w:b/>
          <w:spacing w:val="-3"/>
          <w:sz w:val="26"/>
          <w:szCs w:val="26"/>
        </w:rPr>
      </w:pPr>
    </w:p>
    <w:p w:rsidR="00523550" w:rsidRDefault="002C6247">
      <w:pPr>
        <w:widowControl w:val="0"/>
        <w:ind w:left="540"/>
        <w:jc w:val="both"/>
        <w:rPr>
          <w:b/>
          <w:spacing w:val="-3"/>
          <w:sz w:val="26"/>
          <w:szCs w:val="26"/>
        </w:rPr>
      </w:pPr>
      <w:r>
        <w:rPr>
          <w:spacing w:val="-3"/>
          <w:sz w:val="26"/>
          <w:szCs w:val="26"/>
        </w:rPr>
        <w:t>Рецензенты:</w:t>
      </w:r>
      <w:r>
        <w:rPr>
          <w:b/>
          <w:spacing w:val="-3"/>
          <w:sz w:val="26"/>
          <w:szCs w:val="26"/>
        </w:rPr>
        <w:t xml:space="preserve"> </w:t>
      </w:r>
    </w:p>
    <w:p w:rsidR="00523550" w:rsidRDefault="002C6247">
      <w:pPr>
        <w:widowControl w:val="0"/>
        <w:shd w:val="clear" w:color="auto" w:fill="FFFFFF"/>
        <w:spacing w:line="276" w:lineRule="auto"/>
        <w:ind w:left="540"/>
        <w:jc w:val="both"/>
        <w:rPr>
          <w:b/>
          <w:spacing w:val="-3"/>
          <w:sz w:val="26"/>
          <w:szCs w:val="26"/>
        </w:rPr>
      </w:pPr>
      <w:r>
        <w:rPr>
          <w:b/>
          <w:spacing w:val="-3"/>
          <w:sz w:val="26"/>
          <w:szCs w:val="26"/>
        </w:rPr>
        <w:t xml:space="preserve">Горохова Д.В., </w:t>
      </w:r>
      <w:r>
        <w:rPr>
          <w:spacing w:val="-3"/>
          <w:sz w:val="26"/>
          <w:szCs w:val="26"/>
        </w:rPr>
        <w:t>кандидат экономических наук, доцент кафедры «Финансовый контроль и казначейское дело»;</w:t>
      </w:r>
    </w:p>
    <w:p w:rsidR="00523550" w:rsidRDefault="002C6247">
      <w:pPr>
        <w:widowControl w:val="0"/>
        <w:ind w:left="540"/>
        <w:jc w:val="both"/>
        <w:rPr>
          <w:b/>
          <w:spacing w:val="-3"/>
          <w:sz w:val="26"/>
          <w:szCs w:val="26"/>
        </w:rPr>
      </w:pPr>
      <w:r>
        <w:rPr>
          <w:b/>
          <w:spacing w:val="-3"/>
          <w:sz w:val="26"/>
          <w:szCs w:val="26"/>
        </w:rPr>
        <w:t xml:space="preserve">Липатова И. В., </w:t>
      </w:r>
      <w:r>
        <w:rPr>
          <w:spacing w:val="-3"/>
          <w:sz w:val="26"/>
          <w:szCs w:val="26"/>
        </w:rPr>
        <w:t>кандидат экономических наук, доцент, доцент кафедры «Финансовый контроль и казначейское дело».</w:t>
      </w:r>
    </w:p>
    <w:p w:rsidR="00523550" w:rsidRDefault="00523550">
      <w:pPr>
        <w:widowControl w:val="0"/>
        <w:ind w:left="540"/>
        <w:jc w:val="both"/>
        <w:rPr>
          <w:b/>
          <w:spacing w:val="-3"/>
          <w:sz w:val="26"/>
          <w:szCs w:val="26"/>
        </w:rPr>
      </w:pPr>
    </w:p>
    <w:p w:rsidR="00523550" w:rsidRDefault="002C6247">
      <w:pPr>
        <w:widowControl w:val="0"/>
        <w:ind w:left="540"/>
        <w:jc w:val="both"/>
        <w:rPr>
          <w:b/>
          <w:spacing w:val="-3"/>
          <w:sz w:val="28"/>
          <w:szCs w:val="28"/>
        </w:rPr>
      </w:pPr>
      <w:r>
        <w:rPr>
          <w:b/>
          <w:spacing w:val="-3"/>
          <w:sz w:val="28"/>
          <w:szCs w:val="28"/>
        </w:rPr>
        <w:t>Федченко Е. А., Гусарова Л. В., Ванькович И. М.</w:t>
      </w:r>
    </w:p>
    <w:p w:rsidR="00523550" w:rsidRDefault="002C6247">
      <w:pPr>
        <w:ind w:firstLine="567"/>
        <w:jc w:val="both"/>
        <w:rPr>
          <w:spacing w:val="-3"/>
          <w:sz w:val="28"/>
          <w:szCs w:val="28"/>
        </w:rPr>
      </w:pPr>
      <w:r>
        <w:rPr>
          <w:b/>
          <w:spacing w:val="-3"/>
          <w:sz w:val="28"/>
          <w:szCs w:val="28"/>
        </w:rPr>
        <w:t>Казначейские системы.</w:t>
      </w:r>
      <w:r>
        <w:rPr>
          <w:spacing w:val="-3"/>
          <w:sz w:val="28"/>
          <w:szCs w:val="28"/>
        </w:rPr>
        <w:t xml:space="preserve"> Рабочая программа дисциплины «Казначейские системы» - М.: Финансовый университет, кафедра «Финансовый контроль и казначейское дело», 2022. —</w:t>
      </w:r>
      <w:r>
        <w:rPr>
          <w:color w:val="FF0000"/>
          <w:spacing w:val="-3"/>
          <w:sz w:val="28"/>
          <w:szCs w:val="28"/>
        </w:rPr>
        <w:t xml:space="preserve"> </w:t>
      </w:r>
      <w:r>
        <w:rPr>
          <w:color w:val="000000"/>
          <w:spacing w:val="-3"/>
          <w:sz w:val="28"/>
          <w:szCs w:val="28"/>
        </w:rPr>
        <w:t>29</w:t>
      </w:r>
      <w:r>
        <w:rPr>
          <w:spacing w:val="-3"/>
          <w:sz w:val="28"/>
          <w:szCs w:val="28"/>
        </w:rPr>
        <w:t xml:space="preserve"> с. </w:t>
      </w:r>
    </w:p>
    <w:p w:rsidR="00523550" w:rsidRDefault="00523550">
      <w:pPr>
        <w:tabs>
          <w:tab w:val="left" w:pos="709"/>
          <w:tab w:val="left" w:pos="993"/>
        </w:tabs>
        <w:ind w:firstLine="567"/>
        <w:jc w:val="both"/>
        <w:rPr>
          <w:color w:val="000000"/>
          <w:sz w:val="28"/>
          <w:szCs w:val="28"/>
        </w:rPr>
      </w:pPr>
    </w:p>
    <w:p w:rsidR="00523550" w:rsidRDefault="002C6247">
      <w:pPr>
        <w:tabs>
          <w:tab w:val="left" w:pos="709"/>
          <w:tab w:val="left" w:pos="993"/>
        </w:tabs>
        <w:ind w:firstLine="567"/>
        <w:jc w:val="both"/>
        <w:rPr>
          <w:color w:val="000000"/>
        </w:rPr>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523550" w:rsidRDefault="00523550">
      <w:pPr>
        <w:pStyle w:val="21"/>
        <w:widowControl w:val="0"/>
        <w:spacing w:line="240" w:lineRule="auto"/>
        <w:ind w:firstLine="0"/>
        <w:jc w:val="center"/>
        <w:rPr>
          <w:i/>
          <w:sz w:val="24"/>
        </w:rPr>
      </w:pPr>
    </w:p>
    <w:p w:rsidR="00523550" w:rsidRDefault="00523550">
      <w:pPr>
        <w:pStyle w:val="21"/>
        <w:widowControl w:val="0"/>
        <w:spacing w:line="240" w:lineRule="auto"/>
        <w:ind w:firstLine="0"/>
        <w:jc w:val="center"/>
        <w:rPr>
          <w:i/>
          <w:sz w:val="24"/>
        </w:rPr>
      </w:pPr>
    </w:p>
    <w:p w:rsidR="00523550" w:rsidRDefault="00523550">
      <w:pPr>
        <w:pStyle w:val="21"/>
        <w:widowControl w:val="0"/>
        <w:spacing w:line="240" w:lineRule="auto"/>
        <w:ind w:firstLine="0"/>
        <w:jc w:val="center"/>
        <w:rPr>
          <w:i/>
          <w:sz w:val="24"/>
        </w:rPr>
      </w:pPr>
    </w:p>
    <w:p w:rsidR="00523550" w:rsidRDefault="002C6247">
      <w:pPr>
        <w:pStyle w:val="21"/>
        <w:widowControl w:val="0"/>
        <w:spacing w:line="240" w:lineRule="auto"/>
        <w:ind w:firstLine="0"/>
        <w:jc w:val="center"/>
        <w:rPr>
          <w:i/>
          <w:spacing w:val="-3"/>
          <w:sz w:val="24"/>
        </w:rPr>
      </w:pPr>
      <w:r>
        <w:rPr>
          <w:i/>
          <w:sz w:val="24"/>
        </w:rPr>
        <w:t>Учебное издание</w:t>
      </w:r>
    </w:p>
    <w:p w:rsidR="00523550" w:rsidRDefault="00523550">
      <w:pPr>
        <w:widowControl w:val="0"/>
        <w:jc w:val="both"/>
        <w:rPr>
          <w:spacing w:val="-3"/>
          <w:sz w:val="16"/>
          <w:szCs w:val="16"/>
        </w:rPr>
      </w:pPr>
    </w:p>
    <w:p w:rsidR="00523550" w:rsidRDefault="002C6247">
      <w:pPr>
        <w:widowControl w:val="0"/>
        <w:jc w:val="center"/>
        <w:rPr>
          <w:b/>
          <w:bCs/>
          <w:iCs/>
        </w:rPr>
      </w:pPr>
      <w:r>
        <w:rPr>
          <w:b/>
          <w:bCs/>
          <w:iCs/>
        </w:rPr>
        <w:t>Федченко Елена Алексеевна</w:t>
      </w:r>
    </w:p>
    <w:p w:rsidR="00523550" w:rsidRDefault="002C6247">
      <w:pPr>
        <w:widowControl w:val="0"/>
        <w:jc w:val="center"/>
        <w:rPr>
          <w:b/>
          <w:bCs/>
          <w:iCs/>
        </w:rPr>
      </w:pPr>
      <w:r>
        <w:rPr>
          <w:b/>
          <w:bCs/>
          <w:iCs/>
        </w:rPr>
        <w:t>Гусарова Любовь Васильевна</w:t>
      </w:r>
    </w:p>
    <w:p w:rsidR="00523550" w:rsidRDefault="002C6247">
      <w:pPr>
        <w:widowControl w:val="0"/>
        <w:jc w:val="center"/>
        <w:rPr>
          <w:b/>
          <w:bCs/>
          <w:iCs/>
        </w:rPr>
      </w:pPr>
      <w:r>
        <w:rPr>
          <w:b/>
          <w:bCs/>
          <w:iCs/>
        </w:rPr>
        <w:t>Ванькович Инна Михайловна</w:t>
      </w:r>
    </w:p>
    <w:p w:rsidR="00523550" w:rsidRDefault="00523550">
      <w:pPr>
        <w:widowControl w:val="0"/>
        <w:jc w:val="center"/>
        <w:rPr>
          <w:b/>
          <w:bCs/>
          <w:iCs/>
        </w:rPr>
      </w:pPr>
    </w:p>
    <w:p w:rsidR="00523550" w:rsidRDefault="00523550">
      <w:pPr>
        <w:widowControl w:val="0"/>
        <w:jc w:val="both"/>
        <w:rPr>
          <w:spacing w:val="-3"/>
          <w:sz w:val="20"/>
          <w:szCs w:val="20"/>
        </w:rPr>
      </w:pPr>
    </w:p>
    <w:p w:rsidR="00523550" w:rsidRDefault="002C6247">
      <w:pPr>
        <w:widowControl w:val="0"/>
        <w:jc w:val="center"/>
        <w:rPr>
          <w:b/>
        </w:rPr>
      </w:pPr>
      <w:r>
        <w:rPr>
          <w:b/>
        </w:rPr>
        <w:t>КАЗНАЧЕЙСКИЕ СИСТЕМЫ</w:t>
      </w:r>
    </w:p>
    <w:p w:rsidR="00523550" w:rsidRDefault="00523550">
      <w:pPr>
        <w:widowControl w:val="0"/>
        <w:jc w:val="center"/>
        <w:rPr>
          <w:b/>
        </w:rPr>
      </w:pPr>
    </w:p>
    <w:p w:rsidR="00523550" w:rsidRDefault="002C6247">
      <w:pPr>
        <w:widowControl w:val="0"/>
        <w:jc w:val="center"/>
        <w:rPr>
          <w:b/>
        </w:rPr>
      </w:pPr>
      <w:r>
        <w:rPr>
          <w:b/>
        </w:rPr>
        <w:t>Рабочая программа дисциплины</w:t>
      </w:r>
    </w:p>
    <w:p w:rsidR="00523550" w:rsidRDefault="00523550">
      <w:pPr>
        <w:widowControl w:val="0"/>
        <w:ind w:right="-1"/>
        <w:jc w:val="center"/>
      </w:pPr>
    </w:p>
    <w:p w:rsidR="00523550" w:rsidRDefault="002C6247">
      <w:pPr>
        <w:widowControl w:val="0"/>
        <w:ind w:right="-1"/>
        <w:jc w:val="center"/>
      </w:pPr>
      <w:r>
        <w:t>Компьютерный набор, верстка</w:t>
      </w:r>
    </w:p>
    <w:p w:rsidR="00523550" w:rsidRDefault="002C6247">
      <w:pPr>
        <w:widowControl w:val="0"/>
        <w:ind w:right="-1"/>
        <w:jc w:val="center"/>
        <w:rPr>
          <w:i/>
          <w:lang w:val="en-US"/>
        </w:rPr>
      </w:pPr>
      <w:r>
        <w:t>Формат 60х90/16. Гарнитура</w:t>
      </w:r>
      <w:r>
        <w:rPr>
          <w:lang w:val="en-US"/>
        </w:rPr>
        <w:t xml:space="preserve"> </w:t>
      </w:r>
      <w:r>
        <w:rPr>
          <w:i/>
          <w:lang w:val="en-US"/>
        </w:rPr>
        <w:t>Times New Roman</w:t>
      </w:r>
    </w:p>
    <w:p w:rsidR="00523550" w:rsidRDefault="002C6247">
      <w:pPr>
        <w:widowControl w:val="0"/>
        <w:ind w:right="-1"/>
        <w:jc w:val="center"/>
      </w:pPr>
      <w:r>
        <w:t>Усл</w:t>
      </w:r>
      <w:r>
        <w:rPr>
          <w:lang w:val="en-US"/>
        </w:rPr>
        <w:t xml:space="preserve">. </w:t>
      </w:r>
      <w:r>
        <w:t>п</w:t>
      </w:r>
      <w:r>
        <w:rPr>
          <w:lang w:val="en-US"/>
        </w:rPr>
        <w:t>.</w:t>
      </w:r>
      <w:r>
        <w:t>л</w:t>
      </w:r>
      <w:r>
        <w:rPr>
          <w:lang w:val="en-US"/>
        </w:rPr>
        <w:t xml:space="preserve">. 1,6. </w:t>
      </w:r>
      <w:r>
        <w:t>Изд</w:t>
      </w:r>
      <w:r w:rsidRPr="00522F37">
        <w:t xml:space="preserve">. № - 2022. </w:t>
      </w:r>
      <w:r>
        <w:t>Тираж экз.</w:t>
      </w:r>
    </w:p>
    <w:p w:rsidR="00523550" w:rsidRDefault="00523550">
      <w:pPr>
        <w:widowControl w:val="0"/>
        <w:ind w:right="-1"/>
        <w:jc w:val="center"/>
      </w:pPr>
    </w:p>
    <w:p w:rsidR="00523550" w:rsidRDefault="002C6247">
      <w:pPr>
        <w:widowControl w:val="0"/>
        <w:ind w:right="-1"/>
        <w:jc w:val="center"/>
      </w:pPr>
      <w:r>
        <w:t>Отпечатано в Финансовом университете</w:t>
      </w:r>
    </w:p>
    <w:p w:rsidR="00523550" w:rsidRDefault="00523550">
      <w:pPr>
        <w:widowControl w:val="0"/>
        <w:ind w:left="3686"/>
        <w:jc w:val="right"/>
      </w:pPr>
    </w:p>
    <w:p w:rsidR="00523550" w:rsidRDefault="00523550">
      <w:pPr>
        <w:widowControl w:val="0"/>
        <w:ind w:left="3686"/>
        <w:jc w:val="right"/>
      </w:pPr>
    </w:p>
    <w:p w:rsidR="00523550" w:rsidRDefault="00523550">
      <w:pPr>
        <w:widowControl w:val="0"/>
        <w:ind w:left="3686"/>
        <w:jc w:val="right"/>
      </w:pPr>
    </w:p>
    <w:p w:rsidR="00523550" w:rsidRDefault="002C6247">
      <w:pPr>
        <w:widowControl w:val="0"/>
        <w:ind w:left="3686"/>
        <w:jc w:val="both"/>
      </w:pPr>
      <w:r>
        <w:t xml:space="preserve">© Федченко Е. А., Гусарова Л.В., Ванькович И.М., 2022 </w:t>
      </w:r>
    </w:p>
    <w:p w:rsidR="00523550" w:rsidRDefault="002C6247">
      <w:pPr>
        <w:widowControl w:val="0"/>
        <w:ind w:left="3686"/>
        <w:jc w:val="center"/>
      </w:pPr>
      <w:r>
        <w:t xml:space="preserve">                                   © Финансовый университет, 2022</w:t>
      </w:r>
      <w:r>
        <w:br w:type="page"/>
      </w:r>
    </w:p>
    <w:p w:rsidR="00523550" w:rsidRDefault="002C6247">
      <w:pPr>
        <w:widowControl w:val="0"/>
        <w:rPr>
          <w:rFonts w:ascii="Times New Roman CYR" w:hAnsi="Times New Roman CYR"/>
          <w:b/>
          <w:bCs/>
          <w:sz w:val="32"/>
        </w:rPr>
      </w:pPr>
      <w:r>
        <w:rPr>
          <w:rFonts w:ascii="Times New Roman CYR" w:hAnsi="Times New Roman CYR"/>
          <w:b/>
          <w:bCs/>
          <w:sz w:val="32"/>
        </w:rPr>
        <w:lastRenderedPageBreak/>
        <w:t>Содержание</w:t>
      </w:r>
    </w:p>
    <w:p w:rsidR="00523550" w:rsidRDefault="00523550">
      <w:pPr>
        <w:widowControl w:val="0"/>
        <w:rPr>
          <w:rFonts w:ascii="Times New Roman CYR" w:hAnsi="Times New Roman CYR"/>
          <w:b/>
          <w:bCs/>
          <w:sz w:val="32"/>
        </w:rPr>
      </w:pPr>
    </w:p>
    <w:p w:rsidR="00523550" w:rsidRDefault="00523550">
      <w:pPr>
        <w:widowControl w:val="0"/>
        <w:rPr>
          <w:rFonts w:ascii="Times New Roman CYR" w:hAnsi="Times New Roman CYR"/>
          <w:b/>
          <w:bCs/>
          <w:sz w:val="32"/>
        </w:rPr>
      </w:pPr>
    </w:p>
    <w:tbl>
      <w:tblPr>
        <w:tblW w:w="9918" w:type="dxa"/>
        <w:tblInd w:w="-142" w:type="dxa"/>
        <w:tblLayout w:type="fixed"/>
        <w:tblLook w:val="04A0" w:firstRow="1" w:lastRow="0" w:firstColumn="1" w:lastColumn="0" w:noHBand="0" w:noVBand="1"/>
      </w:tblPr>
      <w:tblGrid>
        <w:gridCol w:w="846"/>
        <w:gridCol w:w="8454"/>
        <w:gridCol w:w="618"/>
      </w:tblGrid>
      <w:tr w:rsidR="00523550">
        <w:tc>
          <w:tcPr>
            <w:tcW w:w="846" w:type="dxa"/>
          </w:tcPr>
          <w:p w:rsidR="00523550" w:rsidRDefault="002C6247">
            <w:pPr>
              <w:widowControl w:val="0"/>
              <w:spacing w:beforeAutospacing="1"/>
              <w:contextualSpacing/>
            </w:pPr>
            <w:r>
              <w:t>1.</w:t>
            </w:r>
          </w:p>
        </w:tc>
        <w:tc>
          <w:tcPr>
            <w:tcW w:w="8454" w:type="dxa"/>
          </w:tcPr>
          <w:p w:rsidR="00523550" w:rsidRDefault="002C6247">
            <w:pPr>
              <w:widowControl w:val="0"/>
              <w:spacing w:beforeAutospacing="1"/>
              <w:contextualSpacing/>
              <w:jc w:val="both"/>
            </w:pPr>
            <w:r>
              <w:rPr>
                <w:color w:val="000000"/>
              </w:rPr>
              <w:t>Наименование дисциплины………………………………………………………….</w:t>
            </w:r>
          </w:p>
        </w:tc>
        <w:tc>
          <w:tcPr>
            <w:tcW w:w="618" w:type="dxa"/>
            <w:vAlign w:val="bottom"/>
          </w:tcPr>
          <w:p w:rsidR="00523550" w:rsidRDefault="002C6247">
            <w:pPr>
              <w:widowControl w:val="0"/>
              <w:spacing w:beforeAutospacing="1"/>
              <w:contextualSpacing/>
            </w:pPr>
            <w:r>
              <w:t>4</w:t>
            </w:r>
          </w:p>
        </w:tc>
      </w:tr>
      <w:tr w:rsidR="00523550">
        <w:tc>
          <w:tcPr>
            <w:tcW w:w="846" w:type="dxa"/>
          </w:tcPr>
          <w:p w:rsidR="00523550" w:rsidRDefault="002C6247">
            <w:pPr>
              <w:widowControl w:val="0"/>
              <w:spacing w:beforeAutospacing="1"/>
              <w:contextualSpacing/>
            </w:pPr>
            <w:r>
              <w:t>2.</w:t>
            </w:r>
          </w:p>
        </w:tc>
        <w:tc>
          <w:tcPr>
            <w:tcW w:w="8454" w:type="dxa"/>
          </w:tcPr>
          <w:p w:rsidR="00523550" w:rsidRDefault="002C6247">
            <w:pPr>
              <w:widowControl w:val="0"/>
              <w:spacing w:beforeAutospacing="1"/>
              <w:contextualSpacing/>
              <w:jc w:val="both"/>
            </w:pPr>
            <w:r>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18" w:type="dxa"/>
            <w:vAlign w:val="bottom"/>
          </w:tcPr>
          <w:p w:rsidR="00523550" w:rsidRDefault="002C6247">
            <w:pPr>
              <w:widowControl w:val="0"/>
              <w:spacing w:beforeAutospacing="1"/>
              <w:contextualSpacing/>
            </w:pPr>
            <w:r>
              <w:t>4</w:t>
            </w:r>
          </w:p>
        </w:tc>
      </w:tr>
      <w:tr w:rsidR="00523550">
        <w:tc>
          <w:tcPr>
            <w:tcW w:w="846" w:type="dxa"/>
          </w:tcPr>
          <w:p w:rsidR="00523550" w:rsidRDefault="002C6247">
            <w:pPr>
              <w:widowControl w:val="0"/>
              <w:spacing w:beforeAutospacing="1"/>
              <w:contextualSpacing/>
            </w:pPr>
            <w:r>
              <w:t>3.</w:t>
            </w:r>
          </w:p>
        </w:tc>
        <w:tc>
          <w:tcPr>
            <w:tcW w:w="8454" w:type="dxa"/>
          </w:tcPr>
          <w:p w:rsidR="00523550" w:rsidRDefault="002C6247">
            <w:pPr>
              <w:widowControl w:val="0"/>
              <w:spacing w:beforeAutospacing="1"/>
              <w:contextualSpacing/>
              <w:jc w:val="both"/>
            </w:pPr>
            <w:r>
              <w:t>Место дисциплины в структуре образовательной программы…………………….</w:t>
            </w:r>
          </w:p>
        </w:tc>
        <w:tc>
          <w:tcPr>
            <w:tcW w:w="618" w:type="dxa"/>
            <w:vAlign w:val="bottom"/>
          </w:tcPr>
          <w:p w:rsidR="00523550" w:rsidRDefault="002C6247">
            <w:pPr>
              <w:widowControl w:val="0"/>
              <w:spacing w:beforeAutospacing="1"/>
              <w:contextualSpacing/>
            </w:pPr>
            <w:r>
              <w:t>5</w:t>
            </w:r>
          </w:p>
        </w:tc>
      </w:tr>
      <w:tr w:rsidR="00523550">
        <w:tc>
          <w:tcPr>
            <w:tcW w:w="846" w:type="dxa"/>
          </w:tcPr>
          <w:p w:rsidR="00523550" w:rsidRDefault="002C6247">
            <w:pPr>
              <w:widowControl w:val="0"/>
              <w:spacing w:beforeAutospacing="1"/>
              <w:contextualSpacing/>
            </w:pPr>
            <w:r>
              <w:t>4.</w:t>
            </w:r>
          </w:p>
        </w:tc>
        <w:tc>
          <w:tcPr>
            <w:tcW w:w="8454" w:type="dxa"/>
          </w:tcPr>
          <w:p w:rsidR="00523550" w:rsidRDefault="002C6247">
            <w:pPr>
              <w:widowControl w:val="0"/>
              <w:spacing w:beforeAutospacing="1"/>
              <w:contextualSpacing/>
              <w:jc w:val="both"/>
            </w:pPr>
            <w:r>
              <w:rPr>
                <w:rFonts w:eastAsia="Calibri"/>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18" w:type="dxa"/>
            <w:vAlign w:val="bottom"/>
          </w:tcPr>
          <w:p w:rsidR="00523550" w:rsidRDefault="002C6247">
            <w:pPr>
              <w:widowControl w:val="0"/>
              <w:spacing w:beforeAutospacing="1"/>
              <w:contextualSpacing/>
            </w:pPr>
            <w:r>
              <w:t>6</w:t>
            </w:r>
          </w:p>
        </w:tc>
      </w:tr>
      <w:tr w:rsidR="00523550">
        <w:tc>
          <w:tcPr>
            <w:tcW w:w="846" w:type="dxa"/>
          </w:tcPr>
          <w:p w:rsidR="00523550" w:rsidRDefault="002C6247">
            <w:pPr>
              <w:widowControl w:val="0"/>
              <w:spacing w:beforeAutospacing="1"/>
              <w:contextualSpacing/>
            </w:pPr>
            <w:r>
              <w:t>5.</w:t>
            </w:r>
          </w:p>
        </w:tc>
        <w:tc>
          <w:tcPr>
            <w:tcW w:w="8454" w:type="dxa"/>
          </w:tcPr>
          <w:p w:rsidR="00523550" w:rsidRDefault="002C6247">
            <w:pPr>
              <w:widowControl w:val="0"/>
              <w:spacing w:beforeAutospacing="1"/>
              <w:contextualSpacing/>
              <w:jc w:val="both"/>
            </w:pPr>
            <w:r>
              <w:rPr>
                <w:rFonts w:eastAsia="Calibri"/>
                <w:lang w:eastAsia="en-US"/>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618" w:type="dxa"/>
            <w:vAlign w:val="bottom"/>
          </w:tcPr>
          <w:p w:rsidR="00523550" w:rsidRDefault="002C6247">
            <w:pPr>
              <w:widowControl w:val="0"/>
              <w:spacing w:beforeAutospacing="1"/>
              <w:contextualSpacing/>
            </w:pPr>
            <w:r>
              <w:t>6</w:t>
            </w:r>
          </w:p>
        </w:tc>
      </w:tr>
      <w:tr w:rsidR="00523550">
        <w:tc>
          <w:tcPr>
            <w:tcW w:w="846" w:type="dxa"/>
          </w:tcPr>
          <w:p w:rsidR="00523550" w:rsidRDefault="002C6247">
            <w:pPr>
              <w:widowControl w:val="0"/>
              <w:spacing w:beforeAutospacing="1"/>
              <w:contextualSpacing/>
            </w:pPr>
            <w:r>
              <w:t>5.1.</w:t>
            </w:r>
          </w:p>
        </w:tc>
        <w:tc>
          <w:tcPr>
            <w:tcW w:w="8454" w:type="dxa"/>
          </w:tcPr>
          <w:p w:rsidR="00523550" w:rsidRDefault="002C6247">
            <w:pPr>
              <w:widowControl w:val="0"/>
              <w:spacing w:beforeAutospacing="1"/>
              <w:contextualSpacing/>
              <w:jc w:val="both"/>
            </w:pPr>
            <w:r>
              <w:rPr>
                <w:rFonts w:eastAsia="Calibri"/>
                <w:lang w:eastAsia="en-US"/>
              </w:rPr>
              <w:t>Содержание дисциплины…………………………………………………………….</w:t>
            </w:r>
          </w:p>
        </w:tc>
        <w:tc>
          <w:tcPr>
            <w:tcW w:w="618" w:type="dxa"/>
            <w:vAlign w:val="bottom"/>
          </w:tcPr>
          <w:p w:rsidR="00523550" w:rsidRDefault="002C6247">
            <w:pPr>
              <w:widowControl w:val="0"/>
              <w:spacing w:beforeAutospacing="1"/>
              <w:contextualSpacing/>
            </w:pPr>
            <w:r>
              <w:t>6</w:t>
            </w:r>
          </w:p>
        </w:tc>
      </w:tr>
      <w:tr w:rsidR="00523550">
        <w:tc>
          <w:tcPr>
            <w:tcW w:w="846" w:type="dxa"/>
          </w:tcPr>
          <w:p w:rsidR="00523550" w:rsidRDefault="002C6247">
            <w:pPr>
              <w:widowControl w:val="0"/>
              <w:spacing w:beforeAutospacing="1"/>
              <w:contextualSpacing/>
            </w:pPr>
            <w:r>
              <w:t>5.2.</w:t>
            </w:r>
          </w:p>
        </w:tc>
        <w:tc>
          <w:tcPr>
            <w:tcW w:w="8454" w:type="dxa"/>
          </w:tcPr>
          <w:p w:rsidR="00523550" w:rsidRDefault="002C6247">
            <w:pPr>
              <w:widowControl w:val="0"/>
              <w:spacing w:beforeAutospacing="1"/>
              <w:contextualSpacing/>
              <w:jc w:val="both"/>
            </w:pPr>
            <w:r>
              <w:rPr>
                <w:rFonts w:eastAsia="Calibri"/>
                <w:lang w:eastAsia="en-US"/>
              </w:rPr>
              <w:t>Учебно-тематический план ………………………………………………………….</w:t>
            </w:r>
          </w:p>
        </w:tc>
        <w:tc>
          <w:tcPr>
            <w:tcW w:w="618" w:type="dxa"/>
            <w:vAlign w:val="bottom"/>
          </w:tcPr>
          <w:p w:rsidR="00523550" w:rsidRDefault="002C6247">
            <w:pPr>
              <w:widowControl w:val="0"/>
              <w:spacing w:beforeAutospacing="1"/>
              <w:contextualSpacing/>
            </w:pPr>
            <w:r>
              <w:t>9</w:t>
            </w:r>
          </w:p>
        </w:tc>
      </w:tr>
      <w:tr w:rsidR="00523550">
        <w:tc>
          <w:tcPr>
            <w:tcW w:w="846" w:type="dxa"/>
          </w:tcPr>
          <w:p w:rsidR="00523550" w:rsidRDefault="002C6247">
            <w:pPr>
              <w:widowControl w:val="0"/>
              <w:spacing w:beforeAutospacing="1"/>
              <w:contextualSpacing/>
            </w:pPr>
            <w:r>
              <w:t>5.3.</w:t>
            </w:r>
          </w:p>
        </w:tc>
        <w:tc>
          <w:tcPr>
            <w:tcW w:w="8454" w:type="dxa"/>
          </w:tcPr>
          <w:p w:rsidR="00523550" w:rsidRDefault="002C6247">
            <w:pPr>
              <w:widowControl w:val="0"/>
              <w:spacing w:beforeAutospacing="1"/>
              <w:contextualSpacing/>
              <w:jc w:val="both"/>
            </w:pPr>
            <w:r>
              <w:rPr>
                <w:rFonts w:eastAsia="Calibri"/>
                <w:lang w:eastAsia="en-US"/>
              </w:rPr>
              <w:t>Содержание семинаров, практических занятий…………………………………….</w:t>
            </w:r>
          </w:p>
        </w:tc>
        <w:tc>
          <w:tcPr>
            <w:tcW w:w="618" w:type="dxa"/>
            <w:vAlign w:val="bottom"/>
          </w:tcPr>
          <w:p w:rsidR="00523550" w:rsidRDefault="002C6247">
            <w:pPr>
              <w:widowControl w:val="0"/>
              <w:spacing w:beforeAutospacing="1"/>
              <w:contextualSpacing/>
            </w:pPr>
            <w:r>
              <w:t>10</w:t>
            </w:r>
          </w:p>
        </w:tc>
      </w:tr>
      <w:tr w:rsidR="00523550">
        <w:tc>
          <w:tcPr>
            <w:tcW w:w="846" w:type="dxa"/>
          </w:tcPr>
          <w:p w:rsidR="00523550" w:rsidRDefault="002C6247">
            <w:pPr>
              <w:widowControl w:val="0"/>
              <w:spacing w:beforeAutospacing="1"/>
              <w:contextualSpacing/>
            </w:pPr>
            <w:r>
              <w:t>6.</w:t>
            </w:r>
          </w:p>
        </w:tc>
        <w:tc>
          <w:tcPr>
            <w:tcW w:w="8454" w:type="dxa"/>
          </w:tcPr>
          <w:p w:rsidR="00523550" w:rsidRDefault="002C6247">
            <w:pPr>
              <w:widowControl w:val="0"/>
              <w:spacing w:beforeAutospacing="1"/>
              <w:contextualSpacing/>
              <w:jc w:val="both"/>
            </w:pPr>
            <w:r>
              <w:rPr>
                <w:color w:val="000000"/>
              </w:rPr>
              <w:t xml:space="preserve">Перечень учебно-методического обеспечения </w:t>
            </w:r>
            <w:r>
              <w:t>для самостоятельной работы обучающихся по дисциплине………………………………………………………..</w:t>
            </w:r>
          </w:p>
        </w:tc>
        <w:tc>
          <w:tcPr>
            <w:tcW w:w="618" w:type="dxa"/>
            <w:vAlign w:val="bottom"/>
          </w:tcPr>
          <w:p w:rsidR="00523550" w:rsidRDefault="002C6247">
            <w:pPr>
              <w:widowControl w:val="0"/>
              <w:spacing w:beforeAutospacing="1"/>
              <w:contextualSpacing/>
            </w:pPr>
            <w:r>
              <w:t>13</w:t>
            </w:r>
          </w:p>
        </w:tc>
      </w:tr>
      <w:tr w:rsidR="00523550">
        <w:tc>
          <w:tcPr>
            <w:tcW w:w="846" w:type="dxa"/>
          </w:tcPr>
          <w:p w:rsidR="00523550" w:rsidRDefault="002C6247">
            <w:pPr>
              <w:widowControl w:val="0"/>
              <w:spacing w:beforeAutospacing="1"/>
              <w:contextualSpacing/>
            </w:pPr>
            <w:r>
              <w:t>6.1.</w:t>
            </w:r>
          </w:p>
        </w:tc>
        <w:tc>
          <w:tcPr>
            <w:tcW w:w="8454" w:type="dxa"/>
          </w:tcPr>
          <w:p w:rsidR="00523550" w:rsidRDefault="002C6247">
            <w:pPr>
              <w:widowControl w:val="0"/>
              <w:spacing w:beforeAutospacing="1"/>
              <w:contextualSpacing/>
              <w:jc w:val="both"/>
            </w:pPr>
            <w:r>
              <w:t>Перечень вопросов, отводимых на самостоятельное освоение дисциплины, формы внеаудиторной самостоятельной работы…………………………………...</w:t>
            </w:r>
          </w:p>
        </w:tc>
        <w:tc>
          <w:tcPr>
            <w:tcW w:w="618" w:type="dxa"/>
            <w:vAlign w:val="bottom"/>
          </w:tcPr>
          <w:p w:rsidR="00523550" w:rsidRDefault="002C6247">
            <w:pPr>
              <w:widowControl w:val="0"/>
              <w:spacing w:beforeAutospacing="1"/>
              <w:contextualSpacing/>
            </w:pPr>
            <w:r>
              <w:t>13</w:t>
            </w:r>
          </w:p>
        </w:tc>
      </w:tr>
      <w:tr w:rsidR="00523550">
        <w:tc>
          <w:tcPr>
            <w:tcW w:w="846" w:type="dxa"/>
          </w:tcPr>
          <w:p w:rsidR="00523550" w:rsidRDefault="002C6247">
            <w:pPr>
              <w:widowControl w:val="0"/>
              <w:spacing w:beforeAutospacing="1"/>
              <w:contextualSpacing/>
            </w:pPr>
            <w:r>
              <w:t>6.2.</w:t>
            </w:r>
          </w:p>
        </w:tc>
        <w:tc>
          <w:tcPr>
            <w:tcW w:w="8454" w:type="dxa"/>
          </w:tcPr>
          <w:p w:rsidR="00523550" w:rsidRDefault="002C6247">
            <w:pPr>
              <w:widowControl w:val="0"/>
              <w:spacing w:beforeAutospacing="1"/>
              <w:contextualSpacing/>
              <w:jc w:val="both"/>
            </w:pPr>
            <w:r>
              <w:t>Перечень вопросов, заданий, тем для подготовки к текущему контролю (согласно таблице 3)………………………………………………………………….</w:t>
            </w:r>
          </w:p>
        </w:tc>
        <w:tc>
          <w:tcPr>
            <w:tcW w:w="618" w:type="dxa"/>
            <w:vAlign w:val="bottom"/>
          </w:tcPr>
          <w:p w:rsidR="00523550" w:rsidRDefault="002C6247">
            <w:pPr>
              <w:widowControl w:val="0"/>
              <w:spacing w:beforeAutospacing="1"/>
              <w:contextualSpacing/>
            </w:pPr>
            <w:r>
              <w:t>15</w:t>
            </w:r>
          </w:p>
        </w:tc>
      </w:tr>
      <w:tr w:rsidR="00523550">
        <w:tc>
          <w:tcPr>
            <w:tcW w:w="846" w:type="dxa"/>
          </w:tcPr>
          <w:p w:rsidR="00523550" w:rsidRDefault="002C6247">
            <w:pPr>
              <w:widowControl w:val="0"/>
              <w:spacing w:beforeAutospacing="1"/>
              <w:contextualSpacing/>
            </w:pPr>
            <w:r>
              <w:t>6.2.1.</w:t>
            </w:r>
          </w:p>
        </w:tc>
        <w:tc>
          <w:tcPr>
            <w:tcW w:w="8454" w:type="dxa"/>
          </w:tcPr>
          <w:p w:rsidR="00523550" w:rsidRDefault="002C6247">
            <w:pPr>
              <w:widowControl w:val="0"/>
              <w:spacing w:beforeAutospacing="1"/>
              <w:contextualSpacing/>
              <w:jc w:val="both"/>
            </w:pPr>
            <w:r>
              <w:t>Примерные темы домашнего творческого задания………………………………...</w:t>
            </w:r>
          </w:p>
        </w:tc>
        <w:tc>
          <w:tcPr>
            <w:tcW w:w="618" w:type="dxa"/>
            <w:vAlign w:val="bottom"/>
          </w:tcPr>
          <w:p w:rsidR="00523550" w:rsidRDefault="002C6247">
            <w:pPr>
              <w:widowControl w:val="0"/>
              <w:spacing w:beforeAutospacing="1"/>
              <w:contextualSpacing/>
            </w:pPr>
            <w:r>
              <w:t>15</w:t>
            </w:r>
          </w:p>
        </w:tc>
      </w:tr>
      <w:tr w:rsidR="00523550">
        <w:tc>
          <w:tcPr>
            <w:tcW w:w="846" w:type="dxa"/>
          </w:tcPr>
          <w:p w:rsidR="00523550" w:rsidRDefault="002C6247">
            <w:pPr>
              <w:widowControl w:val="0"/>
              <w:spacing w:beforeAutospacing="1"/>
              <w:contextualSpacing/>
            </w:pPr>
            <w:r>
              <w:t>7.</w:t>
            </w:r>
          </w:p>
        </w:tc>
        <w:tc>
          <w:tcPr>
            <w:tcW w:w="8454" w:type="dxa"/>
          </w:tcPr>
          <w:p w:rsidR="00523550" w:rsidRDefault="002C6247">
            <w:pPr>
              <w:widowControl w:val="0"/>
              <w:spacing w:beforeAutospacing="1"/>
              <w:contextualSpacing/>
              <w:jc w:val="both"/>
            </w:pPr>
            <w:r>
              <w:t>Фонд оценочных средств для проведения промежуточной аттестации обучающихся по дисциплине………………………………………………………..</w:t>
            </w:r>
          </w:p>
        </w:tc>
        <w:tc>
          <w:tcPr>
            <w:tcW w:w="618" w:type="dxa"/>
            <w:vAlign w:val="bottom"/>
          </w:tcPr>
          <w:p w:rsidR="00523550" w:rsidRDefault="002C6247">
            <w:pPr>
              <w:widowControl w:val="0"/>
              <w:spacing w:beforeAutospacing="1"/>
              <w:contextualSpacing/>
            </w:pPr>
            <w:r>
              <w:t>17</w:t>
            </w:r>
          </w:p>
        </w:tc>
      </w:tr>
      <w:tr w:rsidR="00523550">
        <w:tc>
          <w:tcPr>
            <w:tcW w:w="846" w:type="dxa"/>
          </w:tcPr>
          <w:p w:rsidR="00523550" w:rsidRDefault="002C6247">
            <w:pPr>
              <w:widowControl w:val="0"/>
              <w:spacing w:beforeAutospacing="1"/>
              <w:contextualSpacing/>
            </w:pPr>
            <w:r>
              <w:t>7.1.</w:t>
            </w:r>
          </w:p>
        </w:tc>
        <w:tc>
          <w:tcPr>
            <w:tcW w:w="8454" w:type="dxa"/>
          </w:tcPr>
          <w:p w:rsidR="00523550" w:rsidRDefault="002C6247">
            <w:pPr>
              <w:widowControl w:val="0"/>
              <w:spacing w:beforeAutospacing="1"/>
              <w:contextualSpacing/>
              <w:jc w:val="both"/>
            </w:pPr>
            <w:r>
              <w:t>Перечень компетенций с указанием этапов их формирования в процессе освоения образовательной программы……………………………………………..</w:t>
            </w:r>
          </w:p>
        </w:tc>
        <w:tc>
          <w:tcPr>
            <w:tcW w:w="618" w:type="dxa"/>
            <w:vAlign w:val="bottom"/>
          </w:tcPr>
          <w:p w:rsidR="00523550" w:rsidRDefault="002C6247">
            <w:pPr>
              <w:widowControl w:val="0"/>
              <w:spacing w:beforeAutospacing="1"/>
              <w:contextualSpacing/>
            </w:pPr>
            <w:r>
              <w:t>18</w:t>
            </w:r>
          </w:p>
        </w:tc>
      </w:tr>
      <w:tr w:rsidR="00523550">
        <w:tc>
          <w:tcPr>
            <w:tcW w:w="846" w:type="dxa"/>
          </w:tcPr>
          <w:p w:rsidR="00523550" w:rsidRDefault="002C6247">
            <w:pPr>
              <w:widowControl w:val="0"/>
              <w:spacing w:beforeAutospacing="1"/>
              <w:contextualSpacing/>
            </w:pPr>
            <w:r>
              <w:t>7.2.</w:t>
            </w:r>
          </w:p>
        </w:tc>
        <w:tc>
          <w:tcPr>
            <w:tcW w:w="8454" w:type="dxa"/>
          </w:tcPr>
          <w:p w:rsidR="00523550" w:rsidRDefault="002C6247">
            <w:pPr>
              <w:widowControl w:val="0"/>
              <w:spacing w:beforeAutospacing="1"/>
              <w:contextualSpacing/>
              <w:jc w:val="both"/>
            </w:pPr>
            <w:r>
              <w:t>Типовые контрольные задания и материалы, необходимые для оценки знаний, умений, владений…………………………………………………………………….</w:t>
            </w:r>
          </w:p>
        </w:tc>
        <w:tc>
          <w:tcPr>
            <w:tcW w:w="618" w:type="dxa"/>
            <w:vAlign w:val="bottom"/>
          </w:tcPr>
          <w:p w:rsidR="00523550" w:rsidRDefault="002C6247">
            <w:pPr>
              <w:widowControl w:val="0"/>
              <w:spacing w:beforeAutospacing="1"/>
              <w:contextualSpacing/>
            </w:pPr>
            <w:r>
              <w:t>21</w:t>
            </w:r>
          </w:p>
        </w:tc>
      </w:tr>
      <w:tr w:rsidR="00523550">
        <w:tc>
          <w:tcPr>
            <w:tcW w:w="846" w:type="dxa"/>
          </w:tcPr>
          <w:p w:rsidR="00523550" w:rsidRDefault="002C6247">
            <w:pPr>
              <w:widowControl w:val="0"/>
              <w:spacing w:beforeAutospacing="1"/>
              <w:contextualSpacing/>
            </w:pPr>
            <w:r>
              <w:t>7.2.1.</w:t>
            </w:r>
          </w:p>
        </w:tc>
        <w:tc>
          <w:tcPr>
            <w:tcW w:w="8454" w:type="dxa"/>
          </w:tcPr>
          <w:p w:rsidR="00523550" w:rsidRDefault="002C6247">
            <w:pPr>
              <w:widowControl w:val="0"/>
              <w:spacing w:beforeAutospacing="1"/>
              <w:contextualSpacing/>
              <w:jc w:val="both"/>
            </w:pPr>
            <w:r>
              <w:rPr>
                <w:iCs/>
                <w:color w:val="000000" w:themeColor="text1"/>
              </w:rPr>
              <w:t>Примерный перечень вопросов для подготовки к экзамену………………………...</w:t>
            </w:r>
          </w:p>
        </w:tc>
        <w:tc>
          <w:tcPr>
            <w:tcW w:w="618" w:type="dxa"/>
            <w:vAlign w:val="bottom"/>
          </w:tcPr>
          <w:p w:rsidR="00523550" w:rsidRDefault="002C6247">
            <w:pPr>
              <w:widowControl w:val="0"/>
              <w:spacing w:beforeAutospacing="1"/>
              <w:contextualSpacing/>
            </w:pPr>
            <w:r>
              <w:t>21</w:t>
            </w:r>
          </w:p>
        </w:tc>
      </w:tr>
      <w:tr w:rsidR="00523550">
        <w:tc>
          <w:tcPr>
            <w:tcW w:w="846" w:type="dxa"/>
          </w:tcPr>
          <w:p w:rsidR="00523550" w:rsidRDefault="002C6247">
            <w:pPr>
              <w:widowControl w:val="0"/>
              <w:spacing w:beforeAutospacing="1"/>
              <w:contextualSpacing/>
            </w:pPr>
            <w:r>
              <w:t>7.3.</w:t>
            </w:r>
          </w:p>
        </w:tc>
        <w:tc>
          <w:tcPr>
            <w:tcW w:w="8454" w:type="dxa"/>
          </w:tcPr>
          <w:p w:rsidR="00523550" w:rsidRDefault="002C6247">
            <w:pPr>
              <w:pStyle w:val="Normal1"/>
              <w:widowControl w:val="0"/>
              <w:jc w:val="both"/>
              <w:rPr>
                <w:iCs/>
                <w:color w:val="000000" w:themeColor="text1"/>
                <w:sz w:val="24"/>
                <w:szCs w:val="24"/>
              </w:rPr>
            </w:pPr>
            <w:r>
              <w:rPr>
                <w:sz w:val="24"/>
                <w:szCs w:val="24"/>
              </w:rPr>
              <w:t>Методические материалы, определяющие процедуры оценивания знаний, умений и владений…………………………………………………………………...</w:t>
            </w:r>
          </w:p>
        </w:tc>
        <w:tc>
          <w:tcPr>
            <w:tcW w:w="618" w:type="dxa"/>
            <w:vAlign w:val="bottom"/>
          </w:tcPr>
          <w:p w:rsidR="00523550" w:rsidRDefault="002C6247">
            <w:pPr>
              <w:widowControl w:val="0"/>
              <w:spacing w:beforeAutospacing="1"/>
              <w:contextualSpacing/>
            </w:pPr>
            <w:r>
              <w:t>23</w:t>
            </w:r>
          </w:p>
        </w:tc>
      </w:tr>
      <w:tr w:rsidR="00523550">
        <w:tc>
          <w:tcPr>
            <w:tcW w:w="846" w:type="dxa"/>
          </w:tcPr>
          <w:p w:rsidR="00523550" w:rsidRDefault="002C6247">
            <w:pPr>
              <w:widowControl w:val="0"/>
              <w:spacing w:beforeAutospacing="1"/>
              <w:contextualSpacing/>
            </w:pPr>
            <w:r>
              <w:t>8.</w:t>
            </w:r>
          </w:p>
        </w:tc>
        <w:tc>
          <w:tcPr>
            <w:tcW w:w="8454" w:type="dxa"/>
          </w:tcPr>
          <w:p w:rsidR="00523550" w:rsidRDefault="002C6247">
            <w:pPr>
              <w:pStyle w:val="Normal1"/>
              <w:widowControl w:val="0"/>
              <w:jc w:val="both"/>
              <w:rPr>
                <w:iCs/>
                <w:color w:val="000000" w:themeColor="text1"/>
                <w:sz w:val="24"/>
                <w:szCs w:val="24"/>
              </w:rPr>
            </w:pPr>
            <w:r>
              <w:rPr>
                <w:sz w:val="24"/>
                <w:szCs w:val="24"/>
              </w:rPr>
              <w:t>Перечень основной и дополнительной учебной литературы, необходимой для освоения дисциплины………………………………………………………………...</w:t>
            </w:r>
          </w:p>
        </w:tc>
        <w:tc>
          <w:tcPr>
            <w:tcW w:w="618" w:type="dxa"/>
            <w:vAlign w:val="bottom"/>
          </w:tcPr>
          <w:p w:rsidR="00523550" w:rsidRDefault="002C6247">
            <w:pPr>
              <w:widowControl w:val="0"/>
              <w:spacing w:beforeAutospacing="1"/>
              <w:contextualSpacing/>
            </w:pPr>
            <w:r>
              <w:t>26</w:t>
            </w:r>
          </w:p>
        </w:tc>
      </w:tr>
      <w:tr w:rsidR="00523550">
        <w:tc>
          <w:tcPr>
            <w:tcW w:w="846" w:type="dxa"/>
          </w:tcPr>
          <w:p w:rsidR="00523550" w:rsidRDefault="002C6247">
            <w:pPr>
              <w:widowControl w:val="0"/>
              <w:spacing w:beforeAutospacing="1"/>
              <w:contextualSpacing/>
            </w:pPr>
            <w:r>
              <w:t>9.</w:t>
            </w:r>
          </w:p>
        </w:tc>
        <w:tc>
          <w:tcPr>
            <w:tcW w:w="8454" w:type="dxa"/>
          </w:tcPr>
          <w:p w:rsidR="00523550" w:rsidRDefault="002C6247">
            <w:pPr>
              <w:widowControl w:val="0"/>
              <w:spacing w:beforeAutospacing="1"/>
              <w:contextualSpacing/>
              <w:jc w:val="both"/>
              <w:rPr>
                <w:iCs/>
                <w:color w:val="000000" w:themeColor="text1"/>
              </w:rPr>
            </w:pPr>
            <w:r>
              <w:t>Перечень ресурсов информационно-телекоммуникационной сети «Интернет», необходимых для освоения дисциплины…………………………………………...</w:t>
            </w:r>
          </w:p>
        </w:tc>
        <w:tc>
          <w:tcPr>
            <w:tcW w:w="618" w:type="dxa"/>
            <w:vAlign w:val="bottom"/>
          </w:tcPr>
          <w:p w:rsidR="00523550" w:rsidRDefault="002C6247">
            <w:pPr>
              <w:widowControl w:val="0"/>
              <w:spacing w:beforeAutospacing="1"/>
              <w:contextualSpacing/>
            </w:pPr>
            <w:r>
              <w:t>28</w:t>
            </w:r>
          </w:p>
        </w:tc>
      </w:tr>
      <w:tr w:rsidR="00523550">
        <w:tc>
          <w:tcPr>
            <w:tcW w:w="846" w:type="dxa"/>
          </w:tcPr>
          <w:p w:rsidR="00523550" w:rsidRDefault="002C6247">
            <w:pPr>
              <w:widowControl w:val="0"/>
              <w:spacing w:beforeAutospacing="1"/>
              <w:contextualSpacing/>
            </w:pPr>
            <w:r>
              <w:t>10.</w:t>
            </w:r>
          </w:p>
        </w:tc>
        <w:tc>
          <w:tcPr>
            <w:tcW w:w="8454" w:type="dxa"/>
          </w:tcPr>
          <w:p w:rsidR="00523550" w:rsidRDefault="002C6247">
            <w:pPr>
              <w:widowControl w:val="0"/>
              <w:spacing w:beforeAutospacing="1"/>
              <w:contextualSpacing/>
              <w:jc w:val="both"/>
              <w:rPr>
                <w:iCs/>
                <w:color w:val="000000" w:themeColor="text1"/>
              </w:rPr>
            </w:pPr>
            <w:r>
              <w:t>Методические указания для обучающихся по освоению дисциплины…………...</w:t>
            </w:r>
          </w:p>
        </w:tc>
        <w:tc>
          <w:tcPr>
            <w:tcW w:w="618" w:type="dxa"/>
            <w:vAlign w:val="bottom"/>
          </w:tcPr>
          <w:p w:rsidR="00523550" w:rsidRDefault="002C6247">
            <w:pPr>
              <w:widowControl w:val="0"/>
              <w:spacing w:beforeAutospacing="1"/>
              <w:contextualSpacing/>
            </w:pPr>
            <w:r>
              <w:t>28</w:t>
            </w:r>
          </w:p>
        </w:tc>
      </w:tr>
      <w:tr w:rsidR="00523550">
        <w:tc>
          <w:tcPr>
            <w:tcW w:w="846" w:type="dxa"/>
          </w:tcPr>
          <w:p w:rsidR="00523550" w:rsidRDefault="002C6247">
            <w:pPr>
              <w:widowControl w:val="0"/>
              <w:spacing w:beforeAutospacing="1"/>
              <w:contextualSpacing/>
            </w:pPr>
            <w:r>
              <w:t>11.</w:t>
            </w:r>
          </w:p>
        </w:tc>
        <w:tc>
          <w:tcPr>
            <w:tcW w:w="8454" w:type="dxa"/>
          </w:tcPr>
          <w:p w:rsidR="00523550" w:rsidRDefault="002C6247">
            <w:pPr>
              <w:widowControl w:val="0"/>
              <w:spacing w:beforeAutospacing="1"/>
              <w:contextualSpacing/>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618" w:type="dxa"/>
            <w:vAlign w:val="bottom"/>
          </w:tcPr>
          <w:p w:rsidR="00523550" w:rsidRDefault="002C6247">
            <w:pPr>
              <w:widowControl w:val="0"/>
              <w:spacing w:beforeAutospacing="1"/>
              <w:contextualSpacing/>
            </w:pPr>
            <w:r>
              <w:t>28</w:t>
            </w:r>
          </w:p>
        </w:tc>
      </w:tr>
      <w:tr w:rsidR="00523550">
        <w:tc>
          <w:tcPr>
            <w:tcW w:w="846" w:type="dxa"/>
          </w:tcPr>
          <w:p w:rsidR="00523550" w:rsidRDefault="002C6247">
            <w:pPr>
              <w:widowControl w:val="0"/>
              <w:spacing w:beforeAutospacing="1"/>
              <w:contextualSpacing/>
            </w:pPr>
            <w:r>
              <w:t>12.</w:t>
            </w:r>
          </w:p>
        </w:tc>
        <w:tc>
          <w:tcPr>
            <w:tcW w:w="8454" w:type="dxa"/>
          </w:tcPr>
          <w:p w:rsidR="00523550" w:rsidRDefault="002C6247">
            <w:pPr>
              <w:widowControl w:val="0"/>
              <w:spacing w:beforeAutospacing="1"/>
              <w:contextualSpacing/>
              <w:jc w:val="both"/>
            </w:pPr>
            <w:r>
              <w:t>Описание материально-технической базы, необходимой для осуществления образовательного процесса по дисциплине………………………………………...</w:t>
            </w:r>
          </w:p>
        </w:tc>
        <w:tc>
          <w:tcPr>
            <w:tcW w:w="618" w:type="dxa"/>
            <w:vAlign w:val="bottom"/>
          </w:tcPr>
          <w:p w:rsidR="00523550" w:rsidRDefault="002C6247">
            <w:pPr>
              <w:widowControl w:val="0"/>
              <w:spacing w:beforeAutospacing="1"/>
              <w:contextualSpacing/>
            </w:pPr>
            <w:r>
              <w:t>29</w:t>
            </w:r>
          </w:p>
        </w:tc>
      </w:tr>
    </w:tbl>
    <w:p w:rsidR="00523550" w:rsidRDefault="002C6247">
      <w:pPr>
        <w:widowControl w:val="0"/>
        <w:jc w:val="center"/>
        <w:rPr>
          <w:rFonts w:ascii="Times New Roman CYR" w:hAnsi="Times New Roman CYR"/>
          <w:b/>
          <w:bCs/>
          <w:sz w:val="32"/>
        </w:rPr>
      </w:pPr>
      <w:r>
        <w:br w:type="page"/>
      </w:r>
    </w:p>
    <w:p w:rsidR="00523550" w:rsidRDefault="002C6247">
      <w:pPr>
        <w:tabs>
          <w:tab w:val="right" w:leader="dot" w:pos="9356"/>
          <w:tab w:val="right" w:leader="dot" w:pos="9498"/>
        </w:tabs>
        <w:ind w:left="510"/>
        <w:jc w:val="both"/>
        <w:rPr>
          <w:b/>
          <w:sz w:val="28"/>
          <w:szCs w:val="28"/>
        </w:rPr>
      </w:pPr>
      <w:r>
        <w:rPr>
          <w:b/>
          <w:sz w:val="28"/>
          <w:szCs w:val="28"/>
          <w:shd w:val="clear" w:color="auto" w:fill="FFFFFF"/>
        </w:rPr>
        <w:lastRenderedPageBreak/>
        <w:t xml:space="preserve"> </w:t>
      </w:r>
      <w:bookmarkStart w:id="0" w:name="_Toc102234815"/>
      <w:r>
        <w:rPr>
          <w:b/>
          <w:sz w:val="28"/>
          <w:szCs w:val="28"/>
          <w:shd w:val="clear" w:color="auto" w:fill="FFFFFF"/>
        </w:rPr>
        <w:t>1.</w:t>
      </w:r>
      <w:r>
        <w:rPr>
          <w:b/>
          <w:sz w:val="28"/>
          <w:szCs w:val="28"/>
        </w:rPr>
        <w:t xml:space="preserve"> Наименование дисциплины</w:t>
      </w:r>
      <w:bookmarkEnd w:id="0"/>
    </w:p>
    <w:p w:rsidR="00523550" w:rsidRDefault="002C6247">
      <w:pPr>
        <w:spacing w:line="360" w:lineRule="auto"/>
        <w:ind w:firstLine="567"/>
        <w:jc w:val="both"/>
        <w:rPr>
          <w:b/>
          <w:sz w:val="28"/>
          <w:szCs w:val="28"/>
        </w:rPr>
      </w:pPr>
      <w:r>
        <w:rPr>
          <w:sz w:val="28"/>
          <w:szCs w:val="28"/>
        </w:rPr>
        <w:t xml:space="preserve">Казначейские системы. </w:t>
      </w:r>
    </w:p>
    <w:p w:rsidR="00523550" w:rsidRDefault="002C6247">
      <w:pPr>
        <w:tabs>
          <w:tab w:val="left" w:pos="540"/>
        </w:tabs>
        <w:contextualSpacing/>
        <w:jc w:val="both"/>
        <w:outlineLvl w:val="0"/>
        <w:rPr>
          <w:b/>
          <w:sz w:val="28"/>
          <w:szCs w:val="28"/>
        </w:rPr>
      </w:pPr>
      <w:r>
        <w:rPr>
          <w:b/>
          <w:sz w:val="28"/>
          <w:szCs w:val="28"/>
        </w:rPr>
        <w:tab/>
      </w:r>
      <w:bookmarkStart w:id="1" w:name="_Toc102234816"/>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523550" w:rsidRDefault="002C6247">
      <w:pPr>
        <w:pStyle w:val="af4"/>
        <w:widowControl w:val="0"/>
        <w:tabs>
          <w:tab w:val="clear" w:pos="756"/>
        </w:tabs>
        <w:spacing w:line="360" w:lineRule="auto"/>
        <w:ind w:left="0" w:firstLine="709"/>
        <w:rPr>
          <w:b/>
          <w:sz w:val="28"/>
          <w:szCs w:val="28"/>
        </w:rPr>
      </w:pPr>
      <w:r>
        <w:rPr>
          <w:sz w:val="28"/>
          <w:szCs w:val="28"/>
        </w:rPr>
        <w:t>Изучение дисциплины «Казначейские системы» в сочетании с другими дисциплинами профессионального цикла направлено на формирование следующих компетенций, предусмотренных образовательной программой.</w:t>
      </w:r>
    </w:p>
    <w:tbl>
      <w:tblPr>
        <w:tblW w:w="9700" w:type="dxa"/>
        <w:tblLayout w:type="fixed"/>
        <w:tblLook w:val="04A0" w:firstRow="1" w:lastRow="0" w:firstColumn="1" w:lastColumn="0" w:noHBand="0" w:noVBand="1"/>
      </w:tblPr>
      <w:tblGrid>
        <w:gridCol w:w="843"/>
        <w:gridCol w:w="1986"/>
        <w:gridCol w:w="3121"/>
        <w:gridCol w:w="3750"/>
      </w:tblGrid>
      <w:tr w:rsidR="00523550">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Код компетенции</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Наименование компетенции</w:t>
            </w: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Индикаторы достижения компетенции</w:t>
            </w:r>
            <w:r>
              <w:rPr>
                <w:rStyle w:val="ac"/>
                <w:rFonts w:eastAsia="Calibri"/>
                <w:sz w:val="22"/>
                <w:szCs w:val="22"/>
                <w:lang w:eastAsia="en-US"/>
              </w:rPr>
              <w:footnoteReference w:id="1"/>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523550">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ПК-2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 xml:space="preserve">Способность формировать и анализировать учетно-аналитическую информация для эффективного управления экономическим субъектом </w:t>
            </w:r>
          </w:p>
          <w:p w:rsidR="00523550" w:rsidRDefault="00523550">
            <w:pPr>
              <w:widowControl w:val="0"/>
              <w:tabs>
                <w:tab w:val="left" w:pos="540"/>
              </w:tabs>
              <w:contextualSpacing/>
              <w:jc w:val="both"/>
              <w:rPr>
                <w:rFonts w:eastAsia="Calibri"/>
                <w:sz w:val="22"/>
                <w:szCs w:val="22"/>
                <w:lang w:eastAsia="en-US"/>
              </w:rPr>
            </w:pP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numPr>
                <w:ilvl w:val="0"/>
                <w:numId w:val="1"/>
              </w:numPr>
              <w:tabs>
                <w:tab w:val="left" w:pos="284"/>
              </w:tabs>
              <w:ind w:left="0" w:firstLine="0"/>
              <w:jc w:val="both"/>
              <w:rPr>
                <w:rFonts w:eastAsia="Calibri"/>
                <w:color w:val="0D0D0D"/>
                <w:sz w:val="22"/>
                <w:szCs w:val="22"/>
                <w:lang w:eastAsia="en-US"/>
              </w:rPr>
            </w:pPr>
            <w:r>
              <w:rPr>
                <w:rFonts w:eastAsia="Calibri"/>
                <w:color w:val="0D0D0D"/>
                <w:sz w:val="22"/>
                <w:szCs w:val="22"/>
                <w:lang w:eastAsia="en-US"/>
              </w:rPr>
              <w:t>Использует информационные технологии для анализа учетно-аналитической информации.</w:t>
            </w: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2C6247">
            <w:pPr>
              <w:widowControl w:val="0"/>
              <w:numPr>
                <w:ilvl w:val="0"/>
                <w:numId w:val="1"/>
              </w:numPr>
              <w:tabs>
                <w:tab w:val="left" w:pos="284"/>
              </w:tabs>
              <w:ind w:left="0" w:firstLine="0"/>
              <w:jc w:val="both"/>
              <w:rPr>
                <w:rFonts w:eastAsia="Calibri"/>
                <w:color w:val="0D0D0D"/>
                <w:sz w:val="22"/>
                <w:szCs w:val="22"/>
                <w:lang w:eastAsia="en-US"/>
              </w:rPr>
            </w:pPr>
            <w:r>
              <w:rPr>
                <w:rFonts w:eastAsia="Calibri"/>
                <w:color w:val="0D0D0D"/>
                <w:sz w:val="22"/>
                <w:szCs w:val="22"/>
                <w:lang w:eastAsia="en-US"/>
              </w:rPr>
              <w:t>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523550">
            <w:pPr>
              <w:widowControl w:val="0"/>
              <w:tabs>
                <w:tab w:val="left" w:pos="284"/>
              </w:tabs>
              <w:jc w:val="both"/>
              <w:rPr>
                <w:rFonts w:eastAsia="Calibri"/>
                <w:color w:val="0D0D0D"/>
                <w:sz w:val="22"/>
                <w:szCs w:val="22"/>
                <w:lang w:eastAsia="en-US"/>
              </w:rPr>
            </w:pPr>
          </w:p>
          <w:p w:rsidR="00523550" w:rsidRDefault="002C6247">
            <w:pPr>
              <w:widowControl w:val="0"/>
              <w:tabs>
                <w:tab w:val="left" w:pos="540"/>
              </w:tabs>
              <w:contextualSpacing/>
              <w:jc w:val="both"/>
              <w:rPr>
                <w:rFonts w:eastAsia="Calibri"/>
                <w:color w:val="0D0D0D"/>
                <w:sz w:val="22"/>
                <w:szCs w:val="22"/>
                <w:lang w:eastAsia="en-US"/>
              </w:rPr>
            </w:pPr>
            <w:r>
              <w:rPr>
                <w:rFonts w:eastAsia="Calibri"/>
                <w:color w:val="0D0D0D"/>
                <w:sz w:val="22"/>
                <w:szCs w:val="22"/>
                <w:lang w:eastAsia="en-US"/>
              </w:rPr>
              <w:t>3. Проводит методическое обоснование управлением затратами и правильностью формирования финансового результата.</w:t>
            </w:r>
          </w:p>
          <w:p w:rsidR="00523550" w:rsidRDefault="00523550">
            <w:pPr>
              <w:widowControl w:val="0"/>
              <w:tabs>
                <w:tab w:val="left" w:pos="540"/>
              </w:tabs>
              <w:contextualSpacing/>
              <w:jc w:val="both"/>
              <w:rPr>
                <w:rFonts w:eastAsia="Calibri"/>
                <w:sz w:val="22"/>
                <w:szCs w:val="22"/>
                <w:lang w:eastAsia="en-US"/>
              </w:rPr>
            </w:pP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pStyle w:val="Default"/>
              <w:widowControl w:val="0"/>
              <w:jc w:val="both"/>
              <w:rPr>
                <w:rFonts w:ascii="Times New Roman" w:hAnsi="Times New Roman" w:cs="Times New Roman"/>
                <w:sz w:val="22"/>
                <w:szCs w:val="22"/>
              </w:rPr>
            </w:pPr>
            <w:r>
              <w:rPr>
                <w:rFonts w:ascii="Times New Roman" w:hAnsi="Times New Roman" w:cs="Times New Roman"/>
                <w:b/>
                <w:bCs/>
                <w:color w:val="000000" w:themeColor="text1"/>
                <w:sz w:val="22"/>
                <w:szCs w:val="22"/>
              </w:rPr>
              <w:t xml:space="preserve">Знание </w:t>
            </w:r>
            <w:r>
              <w:rPr>
                <w:rFonts w:ascii="Times New Roman" w:hAnsi="Times New Roman" w:cs="Times New Roman"/>
                <w:color w:val="000000" w:themeColor="text1"/>
                <w:sz w:val="22"/>
                <w:szCs w:val="22"/>
              </w:rPr>
              <w:t>особенностей применения информационных технологий и информационно-аналитических систем Федерального казначейства.</w:t>
            </w:r>
          </w:p>
          <w:p w:rsidR="00523550" w:rsidRDefault="002C6247">
            <w:pPr>
              <w:widowControl w:val="0"/>
              <w:tabs>
                <w:tab w:val="left" w:pos="540"/>
              </w:tabs>
              <w:contextualSpacing/>
              <w:jc w:val="both"/>
              <w:rPr>
                <w:rFonts w:eastAsia="Calibri"/>
                <w:color w:val="000000"/>
                <w:sz w:val="22"/>
                <w:szCs w:val="22"/>
                <w:lang w:eastAsia="en-US"/>
              </w:rPr>
            </w:pPr>
            <w:r>
              <w:rPr>
                <w:rFonts w:eastAsia="Calibri"/>
                <w:b/>
                <w:bCs/>
                <w:color w:val="000000" w:themeColor="text1"/>
                <w:sz w:val="22"/>
                <w:szCs w:val="22"/>
                <w:lang w:eastAsia="en-US"/>
              </w:rPr>
              <w:t xml:space="preserve">Умение </w:t>
            </w:r>
            <w:r>
              <w:rPr>
                <w:rFonts w:eastAsia="Calibri"/>
                <w:color w:val="000000" w:themeColor="text1"/>
                <w:sz w:val="22"/>
                <w:szCs w:val="22"/>
                <w:lang w:eastAsia="en-US"/>
              </w:rPr>
              <w:t>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rsidR="00523550" w:rsidRDefault="00523550">
            <w:pPr>
              <w:widowControl w:val="0"/>
              <w:tabs>
                <w:tab w:val="left" w:pos="540"/>
              </w:tabs>
              <w:contextualSpacing/>
              <w:jc w:val="both"/>
              <w:rPr>
                <w:rFonts w:eastAsia="Calibri"/>
                <w:color w:val="000000" w:themeColor="text1"/>
                <w:sz w:val="22"/>
                <w:szCs w:val="22"/>
                <w:lang w:eastAsia="en-US"/>
              </w:rPr>
            </w:pPr>
          </w:p>
          <w:p w:rsidR="00523550" w:rsidRDefault="002C6247">
            <w:pPr>
              <w:pStyle w:val="Default"/>
              <w:widowControl w:val="0"/>
              <w:jc w:val="both"/>
              <w:rPr>
                <w:rFonts w:ascii="Times New Roman" w:hAnsi="Times New Roman" w:cs="Times New Roman"/>
                <w:sz w:val="22"/>
                <w:szCs w:val="22"/>
              </w:rPr>
            </w:pPr>
            <w:r>
              <w:rPr>
                <w:rFonts w:ascii="Times New Roman" w:hAnsi="Times New Roman" w:cs="Times New Roman"/>
                <w:b/>
                <w:color w:val="000000" w:themeColor="text1"/>
                <w:sz w:val="22"/>
                <w:szCs w:val="22"/>
              </w:rPr>
              <w:t>Знание</w:t>
            </w:r>
            <w:r>
              <w:rPr>
                <w:rFonts w:ascii="Times New Roman" w:hAnsi="Times New Roman" w:cs="Times New Roman"/>
                <w:color w:val="000000" w:themeColor="text1"/>
                <w:sz w:val="22"/>
                <w:szCs w:val="22"/>
              </w:rPr>
              <w:t xml:space="preserve"> порядка составления прогнозов движения средств на едином казначейском счете.</w:t>
            </w:r>
          </w:p>
          <w:p w:rsidR="00523550" w:rsidRDefault="002C6247">
            <w:pPr>
              <w:widowControl w:val="0"/>
              <w:tabs>
                <w:tab w:val="left" w:pos="540"/>
              </w:tabs>
              <w:contextualSpacing/>
              <w:jc w:val="both"/>
              <w:rPr>
                <w:rFonts w:eastAsia="Calibri"/>
                <w:color w:val="000000"/>
                <w:sz w:val="22"/>
                <w:szCs w:val="22"/>
                <w:lang w:eastAsia="en-US"/>
              </w:rPr>
            </w:pPr>
            <w:r>
              <w:rPr>
                <w:rFonts w:eastAsia="Calibri"/>
                <w:b/>
                <w:color w:val="000000" w:themeColor="text1"/>
                <w:sz w:val="22"/>
                <w:szCs w:val="22"/>
                <w:lang w:eastAsia="en-US"/>
              </w:rPr>
              <w:t xml:space="preserve">Умение </w:t>
            </w:r>
            <w:r>
              <w:rPr>
                <w:rFonts w:eastAsia="Calibri"/>
                <w:color w:val="000000" w:themeColor="text1"/>
                <w:sz w:val="22"/>
                <w:szCs w:val="22"/>
                <w:lang w:eastAsia="en-US"/>
              </w:rPr>
              <w:t xml:space="preserve">применять порядок составления прогнозов движения средств на едином казначейском счете и анализировать сведения, о финансово-хозяйственной деятельности, предоставляемые участниками процесса прогнозирования, включая сведения об операциях со средствами бюджетных и автономных учреждений </w:t>
            </w:r>
            <w:r>
              <w:rPr>
                <w:rFonts w:eastAsia="Calibri"/>
                <w:bCs/>
                <w:color w:val="000000" w:themeColor="text1"/>
                <w:sz w:val="22"/>
                <w:szCs w:val="22"/>
                <w:lang w:eastAsia="en-US"/>
              </w:rPr>
              <w:t xml:space="preserve">средствами юридических лиц, не являющихся участниками бюджетного процесса и др. </w:t>
            </w:r>
          </w:p>
          <w:p w:rsidR="00523550" w:rsidRDefault="00523550">
            <w:pPr>
              <w:widowControl w:val="0"/>
              <w:tabs>
                <w:tab w:val="left" w:pos="540"/>
              </w:tabs>
              <w:contextualSpacing/>
              <w:jc w:val="both"/>
              <w:rPr>
                <w:rFonts w:eastAsia="Calibri"/>
                <w:bCs/>
                <w:color w:val="000000" w:themeColor="text1"/>
                <w:sz w:val="22"/>
                <w:szCs w:val="22"/>
                <w:lang w:eastAsia="en-US"/>
              </w:rPr>
            </w:pPr>
          </w:p>
          <w:p w:rsidR="00523550" w:rsidRDefault="002C6247">
            <w:pPr>
              <w:widowControl w:val="0"/>
              <w:tabs>
                <w:tab w:val="left" w:pos="540"/>
              </w:tabs>
              <w:contextualSpacing/>
              <w:jc w:val="both"/>
              <w:rPr>
                <w:rFonts w:eastAsia="Calibri"/>
                <w:sz w:val="22"/>
                <w:szCs w:val="22"/>
                <w:lang w:eastAsia="en-US"/>
              </w:rPr>
            </w:pPr>
            <w:r>
              <w:rPr>
                <w:rFonts w:eastAsia="Calibri"/>
                <w:b/>
                <w:bCs/>
                <w:sz w:val="22"/>
                <w:szCs w:val="22"/>
                <w:lang w:eastAsia="en-US"/>
              </w:rPr>
              <w:t xml:space="preserve">Знание </w:t>
            </w:r>
            <w:r>
              <w:rPr>
                <w:rFonts w:eastAsia="Calibri"/>
                <w:sz w:val="22"/>
                <w:szCs w:val="22"/>
                <w:lang w:eastAsia="en-US"/>
              </w:rPr>
              <w:t>порядка формирования себестоимости и финансового результата.</w:t>
            </w:r>
          </w:p>
          <w:p w:rsidR="00523550" w:rsidRDefault="002C6247">
            <w:pPr>
              <w:widowControl w:val="0"/>
              <w:tabs>
                <w:tab w:val="left" w:pos="540"/>
              </w:tabs>
              <w:contextualSpacing/>
              <w:jc w:val="both"/>
              <w:rPr>
                <w:rFonts w:eastAsia="Calibri"/>
                <w:sz w:val="22"/>
                <w:szCs w:val="22"/>
                <w:lang w:eastAsia="en-US"/>
              </w:rPr>
            </w:pPr>
            <w:r>
              <w:rPr>
                <w:rFonts w:eastAsia="Calibri"/>
                <w:b/>
                <w:bCs/>
                <w:sz w:val="22"/>
                <w:szCs w:val="22"/>
                <w:lang w:eastAsia="en-US"/>
              </w:rPr>
              <w:t xml:space="preserve">Умение </w:t>
            </w:r>
            <w:r>
              <w:rPr>
                <w:rFonts w:eastAsia="Calibri"/>
                <w:sz w:val="22"/>
                <w:szCs w:val="22"/>
                <w:lang w:eastAsia="en-US"/>
              </w:rPr>
              <w:t>разрабатывать методические рекомендации по совершенствованию управления затратами и максимизации прибыли.</w:t>
            </w:r>
          </w:p>
        </w:tc>
      </w:tr>
      <w:tr w:rsidR="00523550">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ПК-4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sz w:val="22"/>
                <w:szCs w:val="22"/>
                <w:lang w:eastAsia="en-US"/>
              </w:rPr>
              <w:t xml:space="preserve">Способность </w:t>
            </w:r>
            <w:r>
              <w:rPr>
                <w:rFonts w:eastAsia="Calibri"/>
                <w:sz w:val="22"/>
                <w:szCs w:val="22"/>
                <w:lang w:eastAsia="en-US"/>
              </w:rPr>
              <w:lastRenderedPageBreak/>
              <w:t>разрабатывать нормативно-правовые акты, стандарты, организационно-методические документы по учетно-аналитической и контрольной деятельности экономического субъекта</w:t>
            </w: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numPr>
                <w:ilvl w:val="0"/>
                <w:numId w:val="2"/>
              </w:numPr>
              <w:tabs>
                <w:tab w:val="left" w:pos="284"/>
              </w:tabs>
              <w:ind w:left="0" w:firstLine="0"/>
              <w:jc w:val="both"/>
              <w:rPr>
                <w:rFonts w:eastAsia="Calibri"/>
                <w:color w:val="0D0D0D"/>
                <w:sz w:val="22"/>
                <w:szCs w:val="22"/>
                <w:lang w:eastAsia="en-US"/>
              </w:rPr>
            </w:pPr>
            <w:r>
              <w:rPr>
                <w:rFonts w:eastAsia="Calibri"/>
                <w:color w:val="0D0D0D"/>
                <w:sz w:val="22"/>
                <w:szCs w:val="22"/>
                <w:lang w:eastAsia="en-US"/>
              </w:rPr>
              <w:lastRenderedPageBreak/>
              <w:t xml:space="preserve">Составляет рекомендации </w:t>
            </w:r>
            <w:r>
              <w:rPr>
                <w:rFonts w:eastAsia="Calibri"/>
                <w:color w:val="0D0D0D"/>
                <w:sz w:val="22"/>
                <w:szCs w:val="22"/>
                <w:lang w:eastAsia="en-US"/>
              </w:rPr>
              <w:lastRenderedPageBreak/>
              <w:t xml:space="preserve">по разработке (корректировке) нормативно-правовых актов и методических документов, используемых в ходе учетно-аналитической и контрольной деятельности. </w:t>
            </w: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523550">
            <w:pPr>
              <w:widowControl w:val="0"/>
              <w:tabs>
                <w:tab w:val="left" w:pos="540"/>
              </w:tabs>
              <w:contextualSpacing/>
              <w:jc w:val="both"/>
              <w:rPr>
                <w:rFonts w:eastAsia="Calibri"/>
                <w:color w:val="0D0D0D"/>
                <w:sz w:val="22"/>
                <w:szCs w:val="22"/>
                <w:lang w:eastAsia="en-US"/>
              </w:rPr>
            </w:pPr>
          </w:p>
          <w:p w:rsidR="00523550" w:rsidRDefault="002C6247">
            <w:pPr>
              <w:widowControl w:val="0"/>
              <w:tabs>
                <w:tab w:val="left" w:pos="540"/>
              </w:tabs>
              <w:contextualSpacing/>
              <w:jc w:val="both"/>
            </w:pPr>
            <w:r>
              <w:rPr>
                <w:rStyle w:val="-"/>
                <w:rFonts w:eastAsia="Calibri"/>
                <w:color w:val="0D0D0D"/>
                <w:sz w:val="22"/>
                <w:szCs w:val="22"/>
                <w:u w:val="none"/>
                <w:lang w:eastAsia="en-US"/>
              </w:rPr>
              <w:t>2.Формирует организационно-распорядительные и методические документы по организации внутреннего аудита и контроллинга.</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Fonts w:eastAsia="Calibri"/>
                <w:b/>
                <w:sz w:val="22"/>
                <w:szCs w:val="22"/>
                <w:lang w:eastAsia="en-US"/>
              </w:rPr>
              <w:lastRenderedPageBreak/>
              <w:t xml:space="preserve">Знание </w:t>
            </w:r>
            <w:r>
              <w:rPr>
                <w:rFonts w:eastAsia="Calibri"/>
                <w:bCs/>
                <w:sz w:val="22"/>
                <w:szCs w:val="22"/>
                <w:lang w:eastAsia="en-US"/>
              </w:rPr>
              <w:t>по</w:t>
            </w:r>
            <w:r>
              <w:rPr>
                <w:rFonts w:eastAsia="Calibri"/>
                <w:sz w:val="22"/>
                <w:szCs w:val="22"/>
                <w:lang w:eastAsia="en-US"/>
              </w:rPr>
              <w:t xml:space="preserve">рядка формирования и </w:t>
            </w:r>
            <w:r>
              <w:rPr>
                <w:rFonts w:eastAsia="Calibri"/>
                <w:sz w:val="22"/>
                <w:szCs w:val="22"/>
                <w:lang w:eastAsia="en-US"/>
              </w:rPr>
              <w:lastRenderedPageBreak/>
              <w:t>утверждения нормативно-правовых актов и методических документов, применяемых Федеральным казначейством при осуществлении казначейского сопровождения.</w:t>
            </w:r>
          </w:p>
          <w:p w:rsidR="00523550" w:rsidRDefault="002C6247">
            <w:pPr>
              <w:widowControl w:val="0"/>
              <w:tabs>
                <w:tab w:val="left" w:pos="540"/>
              </w:tabs>
              <w:contextualSpacing/>
              <w:jc w:val="both"/>
              <w:rPr>
                <w:rFonts w:eastAsia="Calibri"/>
                <w:sz w:val="22"/>
                <w:szCs w:val="22"/>
                <w:lang w:eastAsia="en-US"/>
              </w:rPr>
            </w:pPr>
            <w:r>
              <w:rPr>
                <w:rFonts w:eastAsia="Calibri"/>
                <w:b/>
                <w:sz w:val="22"/>
                <w:szCs w:val="22"/>
                <w:lang w:eastAsia="en-US"/>
              </w:rPr>
              <w:t xml:space="preserve">Умение </w:t>
            </w:r>
            <w:r>
              <w:rPr>
                <w:rFonts w:eastAsia="Calibri"/>
                <w:bCs/>
                <w:sz w:val="22"/>
                <w:szCs w:val="22"/>
                <w:lang w:eastAsia="en-US"/>
              </w:rPr>
              <w:t>р</w:t>
            </w:r>
            <w:r>
              <w:rPr>
                <w:rFonts w:eastAsia="Calibri"/>
                <w:sz w:val="22"/>
                <w:szCs w:val="22"/>
                <w:lang w:eastAsia="en-US"/>
              </w:rPr>
              <w:t>азрабатывать предложения и рекомендации по совершенствованию нормативно-правовой базы, регулирующей проведение бюджетного мониторинга при осуществлении участниками казначейского сопровождения операций на лицевых счетах.</w:t>
            </w:r>
          </w:p>
          <w:p w:rsidR="00523550" w:rsidRDefault="002C6247">
            <w:pPr>
              <w:widowControl w:val="0"/>
              <w:tabs>
                <w:tab w:val="left" w:pos="540"/>
              </w:tabs>
              <w:contextualSpacing/>
              <w:jc w:val="both"/>
              <w:rPr>
                <w:rFonts w:eastAsia="Calibri"/>
                <w:sz w:val="22"/>
                <w:szCs w:val="22"/>
                <w:lang w:eastAsia="en-US"/>
              </w:rPr>
            </w:pPr>
            <w:r>
              <w:rPr>
                <w:rFonts w:eastAsia="Calibri"/>
                <w:b/>
                <w:bCs/>
                <w:sz w:val="22"/>
                <w:szCs w:val="22"/>
                <w:lang w:eastAsia="en-US"/>
              </w:rPr>
              <w:t xml:space="preserve">Знание </w:t>
            </w:r>
            <w:r>
              <w:rPr>
                <w:rFonts w:eastAsia="Calibri"/>
                <w:sz w:val="22"/>
                <w:szCs w:val="22"/>
                <w:lang w:eastAsia="en-US"/>
              </w:rPr>
              <w:t>порядка организации внутреннего аудита и контроллинга казначейских систем</w:t>
            </w:r>
          </w:p>
          <w:p w:rsidR="00523550" w:rsidRDefault="002C6247">
            <w:pPr>
              <w:widowControl w:val="0"/>
              <w:tabs>
                <w:tab w:val="left" w:pos="540"/>
              </w:tabs>
              <w:contextualSpacing/>
              <w:jc w:val="both"/>
              <w:rPr>
                <w:rFonts w:eastAsia="Calibri"/>
                <w:b/>
                <w:bCs/>
                <w:sz w:val="22"/>
                <w:szCs w:val="22"/>
                <w:lang w:eastAsia="en-US"/>
              </w:rPr>
            </w:pPr>
            <w:r>
              <w:rPr>
                <w:rFonts w:eastAsia="Calibri"/>
                <w:b/>
                <w:bCs/>
                <w:sz w:val="22"/>
                <w:szCs w:val="22"/>
                <w:lang w:eastAsia="en-US"/>
              </w:rPr>
              <w:t xml:space="preserve">Умение </w:t>
            </w:r>
            <w:r>
              <w:rPr>
                <w:rFonts w:eastAsia="Calibri"/>
                <w:sz w:val="22"/>
                <w:szCs w:val="22"/>
                <w:lang w:eastAsia="en-US"/>
              </w:rPr>
              <w:t xml:space="preserve">разрабатывать организационно-распорядительные и методические документы по внутреннему аудиту и контроллингу казначейских систем </w:t>
            </w:r>
            <w:r>
              <w:rPr>
                <w:rFonts w:eastAsia="Calibri"/>
                <w:b/>
                <w:bCs/>
                <w:sz w:val="22"/>
                <w:szCs w:val="22"/>
                <w:lang w:eastAsia="en-US"/>
              </w:rPr>
              <w:t xml:space="preserve"> </w:t>
            </w:r>
          </w:p>
          <w:p w:rsidR="00523550" w:rsidRDefault="002C6247">
            <w:pPr>
              <w:widowControl w:val="0"/>
              <w:tabs>
                <w:tab w:val="left" w:pos="540"/>
              </w:tabs>
              <w:contextualSpacing/>
              <w:jc w:val="both"/>
              <w:rPr>
                <w:rFonts w:eastAsia="Calibri"/>
                <w:sz w:val="22"/>
                <w:szCs w:val="22"/>
                <w:lang w:eastAsia="en-US"/>
              </w:rPr>
            </w:pPr>
            <w:r>
              <w:rPr>
                <w:rFonts w:eastAsia="Calibri"/>
                <w:b/>
                <w:bCs/>
                <w:sz w:val="22"/>
                <w:szCs w:val="22"/>
                <w:lang w:eastAsia="en-US"/>
              </w:rPr>
              <w:t xml:space="preserve"> </w:t>
            </w:r>
          </w:p>
        </w:tc>
      </w:tr>
      <w:tr w:rsidR="00523550">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szCs w:val="22"/>
              </w:rPr>
            </w:pPr>
            <w:r>
              <w:rPr>
                <w:rStyle w:val="-"/>
                <w:rFonts w:eastAsia="Calibri"/>
                <w:color w:val="0D0D0D"/>
                <w:sz w:val="22"/>
                <w:szCs w:val="22"/>
                <w:u w:val="none"/>
                <w:lang w:eastAsia="en-US"/>
              </w:rPr>
              <w:lastRenderedPageBreak/>
              <w:t>ПКН-</w:t>
            </w:r>
            <w:r>
              <w:rPr>
                <w:rStyle w:val="-"/>
                <w:rFonts w:eastAsia="Calibri"/>
                <w:color w:val="0D0D0D"/>
                <w:sz w:val="22"/>
                <w:szCs w:val="22"/>
                <w:u w:val="none"/>
                <w:lang w:val="en-US" w:eastAsia="en-US"/>
              </w:rPr>
              <w:t>3</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rFonts w:eastAsia="Calibri"/>
                <w:sz w:val="22"/>
                <w:szCs w:val="22"/>
                <w:lang w:eastAsia="en-US"/>
              </w:rPr>
            </w:pPr>
            <w:r>
              <w:rPr>
                <w:rStyle w:val="-"/>
                <w:rFonts w:eastAsia="Calibri"/>
                <w:color w:val="0D0D0D"/>
                <w:sz w:val="22"/>
                <w:szCs w:val="22"/>
                <w:u w:val="none"/>
                <w:lang w:eastAsia="en-US"/>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jc w:val="both"/>
              <w:rPr>
                <w:sz w:val="20"/>
                <w:szCs w:val="20"/>
              </w:rPr>
            </w:pPr>
            <w:r>
              <w:rPr>
                <w:rStyle w:val="-"/>
                <w:rFonts w:eastAsia="Calibri"/>
                <w:color w:val="0D0D0D"/>
                <w:sz w:val="22"/>
                <w:szCs w:val="22"/>
                <w:u w:val="none"/>
                <w:lang w:eastAsia="en-US"/>
              </w:rPr>
              <w:t>1. Применяет</w:t>
            </w:r>
          </w:p>
          <w:p w:rsidR="00523550" w:rsidRDefault="002C6247">
            <w:pPr>
              <w:widowControl w:val="0"/>
              <w:tabs>
                <w:tab w:val="left" w:pos="540"/>
              </w:tabs>
              <w:contextualSpacing/>
              <w:jc w:val="both"/>
              <w:rPr>
                <w:sz w:val="20"/>
                <w:szCs w:val="20"/>
              </w:rPr>
            </w:pPr>
            <w:r>
              <w:rPr>
                <w:rStyle w:val="-"/>
                <w:rFonts w:eastAsia="Calibri"/>
                <w:color w:val="0D0D0D"/>
                <w:sz w:val="22"/>
                <w:szCs w:val="22"/>
                <w:u w:val="none"/>
                <w:lang w:eastAsia="en-US"/>
              </w:rPr>
              <w:t>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rsidR="00523550" w:rsidRDefault="00523550">
            <w:pPr>
              <w:widowControl w:val="0"/>
              <w:tabs>
                <w:tab w:val="left" w:pos="993"/>
              </w:tabs>
              <w:jc w:val="both"/>
              <w:rPr>
                <w:rStyle w:val="-"/>
                <w:rFonts w:eastAsia="Calibri"/>
                <w:color w:val="0D0D0D"/>
                <w:sz w:val="22"/>
                <w:szCs w:val="22"/>
                <w:u w:val="none"/>
                <w:lang w:eastAsia="en-US"/>
              </w:rPr>
            </w:pPr>
          </w:p>
          <w:p w:rsidR="00523550" w:rsidRDefault="002C6247">
            <w:pPr>
              <w:widowControl w:val="0"/>
              <w:tabs>
                <w:tab w:val="left" w:pos="993"/>
              </w:tabs>
              <w:jc w:val="both"/>
              <w:rPr>
                <w:sz w:val="20"/>
              </w:rPr>
            </w:pPr>
            <w:r>
              <w:rPr>
                <w:rStyle w:val="-"/>
                <w:rFonts w:eastAsia="Calibri"/>
                <w:color w:val="0D0D0D"/>
                <w:sz w:val="22"/>
                <w:szCs w:val="22"/>
                <w:u w:val="none"/>
                <w:lang w:eastAsia="en-US"/>
              </w:rPr>
              <w:t>2. Ранжирует</w:t>
            </w:r>
          </w:p>
          <w:p w:rsidR="00523550" w:rsidRDefault="002C6247">
            <w:pPr>
              <w:widowControl w:val="0"/>
              <w:tabs>
                <w:tab w:val="left" w:pos="540"/>
              </w:tabs>
              <w:contextualSpacing/>
              <w:jc w:val="both"/>
              <w:rPr>
                <w:sz w:val="20"/>
                <w:szCs w:val="20"/>
              </w:rPr>
            </w:pPr>
            <w:r>
              <w:rPr>
                <w:rStyle w:val="-"/>
                <w:rFonts w:eastAsia="Calibri"/>
                <w:color w:val="0D0D0D"/>
                <w:sz w:val="22"/>
                <w:szCs w:val="22"/>
                <w:u w:val="none"/>
                <w:lang w:eastAsia="en-US"/>
              </w:rPr>
              <w:t>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tabs>
                <w:tab w:val="left" w:pos="540"/>
              </w:tabs>
              <w:contextualSpacing/>
              <w:jc w:val="both"/>
              <w:rPr>
                <w:sz w:val="20"/>
              </w:rPr>
            </w:pPr>
            <w:r>
              <w:rPr>
                <w:rStyle w:val="-"/>
                <w:rFonts w:eastAsia="Calibri"/>
                <w:b/>
                <w:color w:val="0D0D0D"/>
                <w:sz w:val="22"/>
                <w:szCs w:val="22"/>
                <w:u w:val="none"/>
                <w:lang w:eastAsia="en-US"/>
              </w:rPr>
              <w:t xml:space="preserve">Знание </w:t>
            </w:r>
            <w:r>
              <w:rPr>
                <w:rStyle w:val="-"/>
                <w:rFonts w:eastAsia="Calibri"/>
                <w:color w:val="0D0D0D"/>
                <w:sz w:val="22"/>
                <w:szCs w:val="22"/>
                <w:u w:val="none"/>
                <w:lang w:eastAsia="en-US"/>
              </w:rPr>
              <w:t>методов экстраполяции и методов экспертных оценок, применяемых при составлении прогнозов движения средств на ЕКС.</w:t>
            </w:r>
          </w:p>
          <w:p w:rsidR="00523550" w:rsidRDefault="002C6247">
            <w:pPr>
              <w:widowControl w:val="0"/>
              <w:tabs>
                <w:tab w:val="left" w:pos="540"/>
              </w:tabs>
              <w:contextualSpacing/>
              <w:jc w:val="both"/>
              <w:rPr>
                <w:sz w:val="20"/>
              </w:rPr>
            </w:pPr>
            <w:r>
              <w:rPr>
                <w:rStyle w:val="-"/>
                <w:rFonts w:eastAsia="Calibri"/>
                <w:b/>
                <w:color w:val="0D0D0D"/>
                <w:sz w:val="22"/>
                <w:szCs w:val="22"/>
                <w:u w:val="none"/>
                <w:lang w:eastAsia="en-US"/>
              </w:rPr>
              <w:t xml:space="preserve">Умение </w:t>
            </w:r>
            <w:r>
              <w:rPr>
                <w:rStyle w:val="-"/>
                <w:rFonts w:eastAsia="Calibri"/>
                <w:color w:val="0D0D0D"/>
                <w:sz w:val="22"/>
                <w:szCs w:val="22"/>
                <w:u w:val="none"/>
                <w:lang w:eastAsia="en-US"/>
              </w:rPr>
              <w:t>использовать методы экстраполяции и методы экспертных оценок для составления прогнозов движения средств на ЕКС.</w:t>
            </w:r>
          </w:p>
          <w:p w:rsidR="00523550" w:rsidRDefault="00523550">
            <w:pPr>
              <w:widowControl w:val="0"/>
              <w:tabs>
                <w:tab w:val="left" w:pos="540"/>
              </w:tabs>
              <w:contextualSpacing/>
              <w:jc w:val="both"/>
              <w:rPr>
                <w:rStyle w:val="-"/>
                <w:rFonts w:eastAsia="Calibri"/>
                <w:color w:val="0D0D0D"/>
                <w:sz w:val="22"/>
                <w:szCs w:val="22"/>
                <w:u w:val="none"/>
                <w:lang w:eastAsia="en-US"/>
              </w:rPr>
            </w:pPr>
          </w:p>
          <w:p w:rsidR="00523550" w:rsidRDefault="00523550">
            <w:pPr>
              <w:widowControl w:val="0"/>
              <w:tabs>
                <w:tab w:val="left" w:pos="540"/>
              </w:tabs>
              <w:contextualSpacing/>
              <w:jc w:val="both"/>
              <w:rPr>
                <w:rStyle w:val="-"/>
                <w:rFonts w:eastAsia="Calibri"/>
                <w:color w:val="0D0D0D"/>
                <w:sz w:val="22"/>
                <w:szCs w:val="22"/>
                <w:u w:val="none"/>
                <w:lang w:eastAsia="en-US"/>
              </w:rPr>
            </w:pPr>
          </w:p>
          <w:p w:rsidR="00523550" w:rsidRDefault="002C6247">
            <w:pPr>
              <w:widowControl w:val="0"/>
              <w:tabs>
                <w:tab w:val="left" w:pos="540"/>
              </w:tabs>
              <w:contextualSpacing/>
              <w:jc w:val="both"/>
              <w:rPr>
                <w:sz w:val="20"/>
              </w:rPr>
            </w:pPr>
            <w:r>
              <w:rPr>
                <w:rStyle w:val="-"/>
                <w:rFonts w:eastAsia="Calibri"/>
                <w:b/>
                <w:color w:val="0D0D0D"/>
                <w:sz w:val="22"/>
                <w:szCs w:val="22"/>
                <w:u w:val="none"/>
                <w:lang w:eastAsia="en-US"/>
              </w:rPr>
              <w:t>Знание</w:t>
            </w:r>
            <w:r>
              <w:rPr>
                <w:rStyle w:val="-"/>
                <w:rFonts w:eastAsia="Calibri"/>
                <w:color w:val="0D0D0D"/>
                <w:sz w:val="22"/>
                <w:szCs w:val="22"/>
                <w:u w:val="none"/>
                <w:lang w:eastAsia="en-US"/>
              </w:rPr>
              <w:t xml:space="preserve"> целей, инструментов и методов управления ликвидностью ЕКС.</w:t>
            </w:r>
          </w:p>
          <w:p w:rsidR="00523550" w:rsidRDefault="00523550">
            <w:pPr>
              <w:widowControl w:val="0"/>
              <w:tabs>
                <w:tab w:val="left" w:pos="540"/>
              </w:tabs>
              <w:contextualSpacing/>
              <w:jc w:val="both"/>
              <w:rPr>
                <w:rStyle w:val="-"/>
                <w:rFonts w:eastAsia="Calibri"/>
                <w:color w:val="0D0D0D"/>
                <w:sz w:val="22"/>
                <w:szCs w:val="22"/>
                <w:u w:val="none"/>
                <w:lang w:eastAsia="en-US"/>
              </w:rPr>
            </w:pPr>
          </w:p>
          <w:p w:rsidR="00523550" w:rsidRDefault="002C6247">
            <w:pPr>
              <w:widowControl w:val="0"/>
              <w:tabs>
                <w:tab w:val="left" w:pos="540"/>
              </w:tabs>
              <w:contextualSpacing/>
              <w:jc w:val="both"/>
            </w:pPr>
            <w:r>
              <w:rPr>
                <w:rStyle w:val="-"/>
                <w:rFonts w:eastAsia="Calibri"/>
                <w:b/>
                <w:color w:val="0D0D0D"/>
                <w:sz w:val="22"/>
                <w:szCs w:val="22"/>
                <w:u w:val="none"/>
                <w:lang w:eastAsia="en-US"/>
              </w:rPr>
              <w:t xml:space="preserve">Умение </w:t>
            </w:r>
            <w:r>
              <w:rPr>
                <w:rStyle w:val="-"/>
                <w:rFonts w:eastAsia="Calibri"/>
                <w:color w:val="0D0D0D"/>
                <w:sz w:val="22"/>
                <w:szCs w:val="22"/>
                <w:u w:val="none"/>
                <w:lang w:eastAsia="en-US"/>
              </w:rPr>
              <w:t>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p w:rsidR="00523550" w:rsidRDefault="00523550">
            <w:pPr>
              <w:widowControl w:val="0"/>
              <w:tabs>
                <w:tab w:val="left" w:pos="540"/>
              </w:tabs>
              <w:contextualSpacing/>
              <w:jc w:val="both"/>
              <w:rPr>
                <w:sz w:val="20"/>
              </w:rPr>
            </w:pPr>
          </w:p>
        </w:tc>
      </w:tr>
    </w:tbl>
    <w:p w:rsidR="00523550" w:rsidRDefault="00523550">
      <w:pPr>
        <w:pStyle w:val="af6"/>
        <w:widowControl w:val="0"/>
        <w:tabs>
          <w:tab w:val="clear" w:pos="4153"/>
          <w:tab w:val="right" w:leader="dot" w:pos="9000"/>
          <w:tab w:val="center" w:pos="9356"/>
        </w:tabs>
        <w:spacing w:line="240" w:lineRule="auto"/>
        <w:ind w:firstLine="567"/>
        <w:rPr>
          <w:b/>
          <w:sz w:val="28"/>
          <w:szCs w:val="28"/>
        </w:rPr>
      </w:pPr>
    </w:p>
    <w:p w:rsidR="00523550" w:rsidRDefault="002C6247">
      <w:pPr>
        <w:widowControl w:val="0"/>
        <w:spacing w:line="360" w:lineRule="auto"/>
        <w:ind w:firstLine="709"/>
        <w:jc w:val="both"/>
        <w:outlineLvl w:val="0"/>
        <w:rPr>
          <w:sz w:val="28"/>
          <w:szCs w:val="28"/>
        </w:rPr>
      </w:pPr>
      <w:bookmarkStart w:id="2" w:name="_Toc102234817"/>
      <w:r>
        <w:rPr>
          <w:b/>
          <w:sz w:val="28"/>
          <w:szCs w:val="28"/>
        </w:rPr>
        <w:t>3. Место дисциплины в структуре образовательной программы</w:t>
      </w:r>
      <w:bookmarkEnd w:id="2"/>
    </w:p>
    <w:p w:rsidR="00523550" w:rsidRDefault="002C6247">
      <w:pPr>
        <w:spacing w:line="360" w:lineRule="auto"/>
        <w:ind w:firstLine="709"/>
        <w:jc w:val="both"/>
        <w:rPr>
          <w:sz w:val="28"/>
          <w:szCs w:val="28"/>
        </w:rPr>
      </w:pPr>
      <w:r>
        <w:rPr>
          <w:sz w:val="28"/>
          <w:szCs w:val="28"/>
        </w:rPr>
        <w:t>Дисциплина «Казначейские системы» относится к модулю дисциплин по выбору, углубляющих освоение программ</w:t>
      </w:r>
      <w:r w:rsidR="009A2032">
        <w:rPr>
          <w:sz w:val="28"/>
          <w:szCs w:val="28"/>
        </w:rPr>
        <w:t>ы</w:t>
      </w:r>
      <w:r>
        <w:rPr>
          <w:sz w:val="28"/>
          <w:szCs w:val="28"/>
        </w:rPr>
        <w:t xml:space="preserve"> магистратуры по направлению подготовки 38.04.01 «Экономика», направленность программы магистратуры «Финансовый контроллинг». </w:t>
      </w:r>
    </w:p>
    <w:p w:rsidR="00523550" w:rsidRDefault="002C6247">
      <w:pPr>
        <w:widowControl w:val="0"/>
        <w:spacing w:line="360" w:lineRule="auto"/>
        <w:ind w:firstLine="709"/>
        <w:jc w:val="both"/>
        <w:rPr>
          <w:b/>
          <w:sz w:val="28"/>
          <w:szCs w:val="28"/>
        </w:rPr>
      </w:pPr>
      <w:r>
        <w:rPr>
          <w:sz w:val="28"/>
          <w:szCs w:val="28"/>
        </w:rPr>
        <w:t xml:space="preserve">Дисциплина обеспечивает расширение и углубление знаний, умений, навыков </w:t>
      </w:r>
      <w:r>
        <w:rPr>
          <w:sz w:val="28"/>
          <w:szCs w:val="28"/>
        </w:rPr>
        <w:lastRenderedPageBreak/>
        <w:t xml:space="preserve">в области </w:t>
      </w:r>
      <w:r>
        <w:rPr>
          <w:color w:val="444444"/>
          <w:sz w:val="28"/>
          <w:szCs w:val="28"/>
          <w:shd w:val="clear" w:color="auto" w:fill="FFFFFF"/>
        </w:rPr>
        <w:t>применения казначейских технологий на макро- и микроуровнях, инструментов управления ликвидностью в государственном и корпоративном секторах экономики, казначейского сопровождения государственных закупок.</w:t>
      </w:r>
    </w:p>
    <w:p w:rsidR="00523550" w:rsidRDefault="002C6247">
      <w:pPr>
        <w:widowControl w:val="0"/>
        <w:numPr>
          <w:ilvl w:val="0"/>
          <w:numId w:val="3"/>
        </w:numPr>
        <w:spacing w:line="276" w:lineRule="auto"/>
        <w:ind w:left="0" w:firstLine="709"/>
        <w:jc w:val="both"/>
        <w:outlineLvl w:val="0"/>
        <w:rPr>
          <w:b/>
          <w:sz w:val="28"/>
          <w:szCs w:val="28"/>
        </w:rPr>
      </w:pPr>
      <w:bookmarkStart w:id="3" w:name="_Toc102234818"/>
      <w:bookmarkStart w:id="4" w:name="_Toc26723322"/>
      <w:bookmarkStart w:id="5" w:name="_Toc26723517"/>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3"/>
      <w:r>
        <w:rPr>
          <w:b/>
          <w:sz w:val="28"/>
          <w:szCs w:val="28"/>
        </w:rPr>
        <w:t xml:space="preserve"> </w:t>
      </w:r>
      <w:bookmarkEnd w:id="4"/>
      <w:bookmarkEnd w:id="5"/>
    </w:p>
    <w:tbl>
      <w:tblPr>
        <w:tblW w:w="5000" w:type="pct"/>
        <w:tblLayout w:type="fixed"/>
        <w:tblLook w:val="01E0" w:firstRow="1" w:lastRow="1" w:firstColumn="1" w:lastColumn="1" w:noHBand="0" w:noVBand="0"/>
      </w:tblPr>
      <w:tblGrid>
        <w:gridCol w:w="4937"/>
        <w:gridCol w:w="2306"/>
        <w:gridCol w:w="2787"/>
      </w:tblGrid>
      <w:tr w:rsidR="00523550">
        <w:trPr>
          <w:trHeight w:val="855"/>
        </w:trPr>
        <w:tc>
          <w:tcPr>
            <w:tcW w:w="4942" w:type="dxa"/>
            <w:tcBorders>
              <w:top w:val="single" w:sz="4" w:space="0" w:color="000000"/>
              <w:left w:val="single" w:sz="4" w:space="0" w:color="000000"/>
              <w:bottom w:val="single" w:sz="4" w:space="0" w:color="000000"/>
              <w:right w:val="single" w:sz="4" w:space="0" w:color="000000"/>
            </w:tcBorders>
            <w:vAlign w:val="center"/>
          </w:tcPr>
          <w:p w:rsidR="00523550" w:rsidRDefault="002C6247">
            <w:pPr>
              <w:widowControl w:val="0"/>
              <w:jc w:val="center"/>
              <w:rPr>
                <w:b/>
              </w:rPr>
            </w:pPr>
            <w:r>
              <w:rPr>
                <w:b/>
              </w:rPr>
              <w:t>Вид учебной работы по дисциплине</w:t>
            </w:r>
          </w:p>
        </w:tc>
        <w:tc>
          <w:tcPr>
            <w:tcW w:w="2308"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b/>
              </w:rPr>
            </w:pPr>
            <w:r>
              <w:rPr>
                <w:b/>
              </w:rPr>
              <w:t>Всего (в з/е и часах)</w:t>
            </w:r>
          </w:p>
        </w:tc>
        <w:tc>
          <w:tcPr>
            <w:tcW w:w="2790"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b/>
              </w:rPr>
            </w:pPr>
            <w:r>
              <w:rPr>
                <w:b/>
              </w:rPr>
              <w:t xml:space="preserve">Модуль </w:t>
            </w:r>
            <w:r>
              <w:rPr>
                <w:b/>
                <w:lang w:val="en-US"/>
              </w:rPr>
              <w:t>5</w:t>
            </w:r>
            <w:r>
              <w:rPr>
                <w:b/>
              </w:rPr>
              <w:t xml:space="preserve"> (в часах)</w:t>
            </w:r>
          </w:p>
        </w:tc>
      </w:tr>
      <w:tr w:rsidR="00523550">
        <w:trPr>
          <w:trHeight w:val="210"/>
        </w:trPr>
        <w:tc>
          <w:tcPr>
            <w:tcW w:w="4942" w:type="dxa"/>
            <w:tcBorders>
              <w:top w:val="single" w:sz="4" w:space="0" w:color="000000"/>
              <w:left w:val="single" w:sz="4" w:space="0" w:color="000000"/>
              <w:bottom w:val="single" w:sz="4" w:space="0" w:color="000000"/>
              <w:right w:val="single" w:sz="4" w:space="0" w:color="000000"/>
            </w:tcBorders>
            <w:shd w:val="clear" w:color="auto" w:fill="FFFF99"/>
          </w:tcPr>
          <w:p w:rsidR="00523550" w:rsidRDefault="002C6247">
            <w:pPr>
              <w:widowControl w:val="0"/>
              <w:rPr>
                <w:b/>
              </w:rPr>
            </w:pPr>
            <w:r>
              <w:rPr>
                <w:b/>
              </w:rPr>
              <w:t>Общая трудоёмкость дисциплины</w:t>
            </w:r>
          </w:p>
        </w:tc>
        <w:tc>
          <w:tcPr>
            <w:tcW w:w="2308" w:type="dxa"/>
            <w:tcBorders>
              <w:top w:val="single" w:sz="4" w:space="0" w:color="000000"/>
              <w:left w:val="single" w:sz="4" w:space="0" w:color="000000"/>
              <w:bottom w:val="single" w:sz="4" w:space="0" w:color="000000"/>
              <w:right w:val="single" w:sz="4" w:space="0" w:color="000000"/>
            </w:tcBorders>
            <w:shd w:val="clear" w:color="auto" w:fill="FFFF99"/>
          </w:tcPr>
          <w:p w:rsidR="00523550" w:rsidRDefault="002C6247">
            <w:pPr>
              <w:widowControl w:val="0"/>
              <w:jc w:val="center"/>
              <w:rPr>
                <w:b/>
              </w:rPr>
            </w:pPr>
            <w:r>
              <w:rPr>
                <w:b/>
              </w:rPr>
              <w:t>3/108</w:t>
            </w:r>
          </w:p>
        </w:tc>
        <w:tc>
          <w:tcPr>
            <w:tcW w:w="2790" w:type="dxa"/>
            <w:tcBorders>
              <w:top w:val="single" w:sz="4" w:space="0" w:color="000000"/>
              <w:left w:val="single" w:sz="4" w:space="0" w:color="000000"/>
              <w:bottom w:val="single" w:sz="4" w:space="0" w:color="000000"/>
              <w:right w:val="single" w:sz="4" w:space="0" w:color="000000"/>
            </w:tcBorders>
            <w:shd w:val="clear" w:color="auto" w:fill="FFFF99"/>
          </w:tcPr>
          <w:p w:rsidR="00523550" w:rsidRDefault="002C6247">
            <w:pPr>
              <w:widowControl w:val="0"/>
              <w:jc w:val="center"/>
              <w:rPr>
                <w:b/>
              </w:rPr>
            </w:pPr>
            <w:r>
              <w:rPr>
                <w:b/>
              </w:rPr>
              <w:t>108</w:t>
            </w:r>
          </w:p>
        </w:tc>
      </w:tr>
      <w:tr w:rsidR="00523550">
        <w:tc>
          <w:tcPr>
            <w:tcW w:w="4942" w:type="dxa"/>
            <w:tcBorders>
              <w:top w:val="single" w:sz="4" w:space="0" w:color="000000"/>
              <w:left w:val="single" w:sz="4" w:space="0" w:color="000000"/>
              <w:bottom w:val="single" w:sz="4" w:space="0" w:color="000000"/>
              <w:right w:val="single" w:sz="4" w:space="0" w:color="000000"/>
            </w:tcBorders>
            <w:shd w:val="clear" w:color="auto" w:fill="CCFFFF"/>
          </w:tcPr>
          <w:p w:rsidR="00523550" w:rsidRDefault="002C6247">
            <w:pPr>
              <w:widowControl w:val="0"/>
              <w:rPr>
                <w:b/>
              </w:rPr>
            </w:pPr>
            <w:r>
              <w:rPr>
                <w:b/>
              </w:rPr>
              <w:t>Контактная работа-Аудиторные занятия</w:t>
            </w:r>
          </w:p>
        </w:tc>
        <w:tc>
          <w:tcPr>
            <w:tcW w:w="2308" w:type="dxa"/>
            <w:tcBorders>
              <w:top w:val="single" w:sz="4" w:space="0" w:color="000000"/>
              <w:left w:val="single" w:sz="4" w:space="0" w:color="000000"/>
              <w:bottom w:val="single" w:sz="4" w:space="0" w:color="000000"/>
              <w:right w:val="single" w:sz="4" w:space="0" w:color="000000"/>
            </w:tcBorders>
            <w:shd w:val="clear" w:color="auto" w:fill="CCFFFF"/>
          </w:tcPr>
          <w:p w:rsidR="00523550" w:rsidRDefault="002C6247">
            <w:pPr>
              <w:widowControl w:val="0"/>
              <w:jc w:val="center"/>
              <w:rPr>
                <w:b/>
                <w:lang w:val="en-US"/>
              </w:rPr>
            </w:pPr>
            <w:r>
              <w:rPr>
                <w:b/>
                <w:lang w:val="en-US"/>
              </w:rPr>
              <w:t>24</w:t>
            </w:r>
          </w:p>
        </w:tc>
        <w:tc>
          <w:tcPr>
            <w:tcW w:w="2790" w:type="dxa"/>
            <w:tcBorders>
              <w:top w:val="single" w:sz="4" w:space="0" w:color="000000"/>
              <w:left w:val="single" w:sz="4" w:space="0" w:color="000000"/>
              <w:bottom w:val="single" w:sz="4" w:space="0" w:color="000000"/>
              <w:right w:val="single" w:sz="4" w:space="0" w:color="000000"/>
            </w:tcBorders>
            <w:shd w:val="clear" w:color="auto" w:fill="CCFFFF"/>
          </w:tcPr>
          <w:p w:rsidR="00523550" w:rsidRDefault="002C6247">
            <w:pPr>
              <w:widowControl w:val="0"/>
              <w:jc w:val="center"/>
              <w:rPr>
                <w:b/>
                <w:lang w:val="en-US"/>
              </w:rPr>
            </w:pPr>
            <w:r>
              <w:rPr>
                <w:b/>
                <w:lang w:val="en-US"/>
              </w:rPr>
              <w:t>24</w:t>
            </w:r>
          </w:p>
        </w:tc>
      </w:tr>
      <w:tr w:rsidR="00523550">
        <w:tc>
          <w:tcPr>
            <w:tcW w:w="4942" w:type="dxa"/>
            <w:tcBorders>
              <w:top w:val="single" w:sz="4" w:space="0" w:color="000000"/>
              <w:left w:val="single" w:sz="4" w:space="0" w:color="000000"/>
              <w:bottom w:val="single" w:sz="4" w:space="0" w:color="000000"/>
              <w:right w:val="single" w:sz="4" w:space="0" w:color="000000"/>
            </w:tcBorders>
          </w:tcPr>
          <w:p w:rsidR="00523550" w:rsidRDefault="002C6247">
            <w:pPr>
              <w:widowControl w:val="0"/>
            </w:pPr>
            <w:r>
              <w:t>Лекции</w:t>
            </w:r>
          </w:p>
        </w:tc>
        <w:tc>
          <w:tcPr>
            <w:tcW w:w="2308"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lang w:val="en-US"/>
              </w:rPr>
            </w:pPr>
            <w:r>
              <w:rPr>
                <w:lang w:val="en-US"/>
              </w:rPr>
              <w:t>8</w:t>
            </w:r>
          </w:p>
        </w:tc>
        <w:tc>
          <w:tcPr>
            <w:tcW w:w="2790"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lang w:val="en-US"/>
              </w:rPr>
            </w:pPr>
            <w:r>
              <w:rPr>
                <w:lang w:val="en-US"/>
              </w:rPr>
              <w:t>8</w:t>
            </w:r>
          </w:p>
        </w:tc>
      </w:tr>
      <w:tr w:rsidR="00523550">
        <w:tc>
          <w:tcPr>
            <w:tcW w:w="4942" w:type="dxa"/>
            <w:tcBorders>
              <w:top w:val="single" w:sz="4" w:space="0" w:color="000000"/>
              <w:left w:val="single" w:sz="4" w:space="0" w:color="000000"/>
              <w:bottom w:val="single" w:sz="4" w:space="0" w:color="000000"/>
              <w:right w:val="single" w:sz="4" w:space="0" w:color="000000"/>
            </w:tcBorders>
          </w:tcPr>
          <w:p w:rsidR="00523550" w:rsidRDefault="002C6247">
            <w:pPr>
              <w:widowControl w:val="0"/>
            </w:pPr>
            <w:r>
              <w:t>Семинарские, практические занятия</w:t>
            </w:r>
          </w:p>
        </w:tc>
        <w:tc>
          <w:tcPr>
            <w:tcW w:w="2308"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lang w:val="en-US"/>
              </w:rPr>
            </w:pPr>
            <w:r>
              <w:rPr>
                <w:lang w:val="en-US"/>
              </w:rPr>
              <w:t>16</w:t>
            </w:r>
          </w:p>
        </w:tc>
        <w:tc>
          <w:tcPr>
            <w:tcW w:w="2790"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lang w:val="en-US"/>
              </w:rPr>
            </w:pPr>
            <w:r>
              <w:rPr>
                <w:lang w:val="en-US"/>
              </w:rPr>
              <w:t>16</w:t>
            </w:r>
          </w:p>
        </w:tc>
      </w:tr>
      <w:tr w:rsidR="00523550">
        <w:tc>
          <w:tcPr>
            <w:tcW w:w="4942" w:type="dxa"/>
            <w:tcBorders>
              <w:top w:val="single" w:sz="4" w:space="0" w:color="000000"/>
              <w:left w:val="single" w:sz="4" w:space="0" w:color="000000"/>
              <w:bottom w:val="single" w:sz="4" w:space="0" w:color="000000"/>
              <w:right w:val="single" w:sz="4" w:space="0" w:color="000000"/>
            </w:tcBorders>
            <w:shd w:val="clear" w:color="auto" w:fill="CCFFFF"/>
          </w:tcPr>
          <w:p w:rsidR="00523550" w:rsidRDefault="002C6247">
            <w:pPr>
              <w:widowControl w:val="0"/>
              <w:rPr>
                <w:b/>
              </w:rPr>
            </w:pPr>
            <w:r>
              <w:rPr>
                <w:b/>
              </w:rPr>
              <w:t>Самостоятельная работа</w:t>
            </w:r>
          </w:p>
        </w:tc>
        <w:tc>
          <w:tcPr>
            <w:tcW w:w="2308" w:type="dxa"/>
            <w:tcBorders>
              <w:top w:val="single" w:sz="4" w:space="0" w:color="000000"/>
              <w:left w:val="single" w:sz="4" w:space="0" w:color="000000"/>
              <w:bottom w:val="single" w:sz="4" w:space="0" w:color="000000"/>
              <w:right w:val="single" w:sz="4" w:space="0" w:color="000000"/>
            </w:tcBorders>
            <w:shd w:val="clear" w:color="auto" w:fill="CCFFFF"/>
          </w:tcPr>
          <w:p w:rsidR="00523550" w:rsidRDefault="002C6247">
            <w:pPr>
              <w:widowControl w:val="0"/>
              <w:jc w:val="center"/>
              <w:rPr>
                <w:b/>
                <w:lang w:val="en-US"/>
              </w:rPr>
            </w:pPr>
            <w:r>
              <w:rPr>
                <w:b/>
                <w:lang w:val="en-US"/>
              </w:rPr>
              <w:t>84</w:t>
            </w:r>
          </w:p>
        </w:tc>
        <w:tc>
          <w:tcPr>
            <w:tcW w:w="2790" w:type="dxa"/>
            <w:tcBorders>
              <w:top w:val="single" w:sz="4" w:space="0" w:color="000000"/>
              <w:left w:val="single" w:sz="4" w:space="0" w:color="000000"/>
              <w:bottom w:val="single" w:sz="4" w:space="0" w:color="000000"/>
              <w:right w:val="single" w:sz="4" w:space="0" w:color="000000"/>
            </w:tcBorders>
            <w:shd w:val="clear" w:color="auto" w:fill="CCFFFF"/>
          </w:tcPr>
          <w:p w:rsidR="00523550" w:rsidRDefault="002C6247">
            <w:pPr>
              <w:widowControl w:val="0"/>
              <w:jc w:val="center"/>
              <w:rPr>
                <w:b/>
                <w:lang w:val="en-US"/>
              </w:rPr>
            </w:pPr>
            <w:r>
              <w:rPr>
                <w:b/>
                <w:lang w:val="en-US"/>
              </w:rPr>
              <w:t>84</w:t>
            </w:r>
          </w:p>
        </w:tc>
      </w:tr>
      <w:tr w:rsidR="00523550">
        <w:tc>
          <w:tcPr>
            <w:tcW w:w="4942"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pPr>
            <w:r>
              <w:t>Вид текущего контроля</w:t>
            </w:r>
          </w:p>
        </w:tc>
        <w:tc>
          <w:tcPr>
            <w:tcW w:w="2308"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pPr>
            <w:r>
              <w:t>эссе</w:t>
            </w:r>
          </w:p>
        </w:tc>
        <w:tc>
          <w:tcPr>
            <w:tcW w:w="2790"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pPr>
            <w:r>
              <w:t>эссе</w:t>
            </w:r>
          </w:p>
        </w:tc>
      </w:tr>
      <w:tr w:rsidR="00523550">
        <w:tc>
          <w:tcPr>
            <w:tcW w:w="4942" w:type="dxa"/>
            <w:tcBorders>
              <w:top w:val="single" w:sz="4" w:space="0" w:color="000000"/>
              <w:left w:val="single" w:sz="4" w:space="0" w:color="000000"/>
              <w:bottom w:val="single" w:sz="4" w:space="0" w:color="000000"/>
              <w:right w:val="single" w:sz="4" w:space="0" w:color="000000"/>
            </w:tcBorders>
            <w:shd w:val="clear" w:color="auto" w:fill="auto"/>
          </w:tcPr>
          <w:p w:rsidR="00523550" w:rsidRDefault="002C6247">
            <w:pPr>
              <w:widowControl w:val="0"/>
            </w:pPr>
            <w:r>
              <w:t>Вид промежуточной аттестации</w:t>
            </w:r>
          </w:p>
        </w:tc>
        <w:tc>
          <w:tcPr>
            <w:tcW w:w="2308"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pPr>
            <w:r>
              <w:t>экзамен</w:t>
            </w:r>
          </w:p>
        </w:tc>
        <w:tc>
          <w:tcPr>
            <w:tcW w:w="2790"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pPr>
            <w:r>
              <w:t>экзамен</w:t>
            </w:r>
          </w:p>
        </w:tc>
      </w:tr>
    </w:tbl>
    <w:p w:rsidR="00523550" w:rsidRDefault="00523550">
      <w:pPr>
        <w:spacing w:line="360" w:lineRule="auto"/>
        <w:ind w:firstLine="709"/>
        <w:jc w:val="both"/>
        <w:rPr>
          <w:b/>
          <w:sz w:val="28"/>
          <w:szCs w:val="28"/>
        </w:rPr>
      </w:pPr>
    </w:p>
    <w:p w:rsidR="00523550" w:rsidRDefault="002C6247">
      <w:pPr>
        <w:pStyle w:val="1"/>
        <w:ind w:firstLine="709"/>
        <w:jc w:val="both"/>
        <w:rPr>
          <w:rFonts w:ascii="Times New Roman" w:hAnsi="Times New Roman"/>
          <w:color w:val="auto"/>
          <w:sz w:val="28"/>
          <w:szCs w:val="28"/>
          <w:lang w:val="ru-RU" w:eastAsia="ru-RU"/>
        </w:rPr>
      </w:pPr>
      <w:bookmarkStart w:id="6" w:name="_Toc37537922"/>
      <w:r>
        <w:rPr>
          <w:rFonts w:ascii="Times New Roman" w:hAnsi="Times New Roman"/>
          <w:bCs/>
          <w:color w:val="auto"/>
          <w:sz w:val="28"/>
          <w:szCs w:val="28"/>
          <w:lang w:val="ru-RU" w:eastAsia="ru-RU"/>
        </w:rPr>
        <w:t>5. Содержание дисциплины, структурированное по темам дисциплины с указанием их объемов (в академических часах) и видов учебных занятий</w:t>
      </w:r>
      <w:bookmarkEnd w:id="6"/>
    </w:p>
    <w:p w:rsidR="00523550" w:rsidRDefault="002C6247">
      <w:pPr>
        <w:pStyle w:val="1"/>
        <w:spacing w:line="360" w:lineRule="auto"/>
        <w:ind w:firstLine="709"/>
        <w:jc w:val="both"/>
        <w:rPr>
          <w:rFonts w:ascii="Times New Roman" w:hAnsi="Times New Roman"/>
          <w:color w:val="auto"/>
          <w:sz w:val="28"/>
          <w:szCs w:val="28"/>
          <w:lang w:val="ru-RU" w:eastAsia="ru-RU"/>
        </w:rPr>
      </w:pPr>
      <w:bookmarkStart w:id="7" w:name="_Toc37537923"/>
      <w:r>
        <w:rPr>
          <w:rFonts w:ascii="Times New Roman" w:hAnsi="Times New Roman"/>
          <w:bCs/>
          <w:color w:val="auto"/>
          <w:sz w:val="28"/>
          <w:szCs w:val="28"/>
          <w:lang w:val="ru-RU" w:eastAsia="ru-RU"/>
        </w:rPr>
        <w:t>5.1. Содержание дисциплины</w:t>
      </w:r>
      <w:bookmarkEnd w:id="7"/>
    </w:p>
    <w:p w:rsidR="00523550" w:rsidRDefault="002C6247">
      <w:pPr>
        <w:spacing w:line="360" w:lineRule="auto"/>
        <w:ind w:firstLine="709"/>
        <w:jc w:val="both"/>
        <w:rPr>
          <w:b/>
          <w:sz w:val="28"/>
          <w:szCs w:val="28"/>
        </w:rPr>
      </w:pPr>
      <w:r>
        <w:rPr>
          <w:b/>
          <w:sz w:val="28"/>
          <w:szCs w:val="28"/>
        </w:rPr>
        <w:t>Тема 1. Организация системы казначейских платежей</w:t>
      </w:r>
    </w:p>
    <w:p w:rsidR="00523550" w:rsidRDefault="002C6247">
      <w:pPr>
        <w:spacing w:line="360" w:lineRule="auto"/>
        <w:ind w:firstLine="709"/>
        <w:jc w:val="both"/>
        <w:rPr>
          <w:sz w:val="28"/>
          <w:szCs w:val="28"/>
        </w:rPr>
      </w:pPr>
      <w:r>
        <w:rPr>
          <w:sz w:val="28"/>
          <w:szCs w:val="28"/>
        </w:rPr>
        <w:t xml:space="preserve">Понятие системы казначейских платежей. Приказ Федерального казначейства от 13.05.2020 г. №20н «Об утверждении Правил организации и функционирования системы казначейских платежей».  Полномочия и функции федерального казначейства как оператора системы казначейских платежей. ТОФК - Платежный центр, Центр специализации и Центр обслуживания. </w:t>
      </w:r>
      <w:bookmarkStart w:id="8" w:name="sub_1024"/>
      <w:r>
        <w:rPr>
          <w:sz w:val="28"/>
          <w:szCs w:val="28"/>
        </w:rPr>
        <w:t xml:space="preserve">Прямые и косвенные участники системы казначейских платежей. </w:t>
      </w:r>
      <w:bookmarkStart w:id="9" w:name="sub_300"/>
      <w:bookmarkEnd w:id="8"/>
      <w:r>
        <w:rPr>
          <w:sz w:val="28"/>
          <w:szCs w:val="28"/>
        </w:rPr>
        <w:t>Порядок функционирования системы казначейских платежей</w:t>
      </w:r>
      <w:bookmarkStart w:id="10" w:name="sub_400"/>
      <w:bookmarkEnd w:id="9"/>
      <w:r>
        <w:rPr>
          <w:sz w:val="28"/>
          <w:szCs w:val="28"/>
        </w:rPr>
        <w:t xml:space="preserve">. Временной регламент функционирования системы казначейских платежей. Виды казначейских счетов. Распоряжения о совершении казначейских платежей. </w:t>
      </w:r>
      <w:bookmarkStart w:id="11" w:name="sub_500"/>
      <w:bookmarkEnd w:id="10"/>
      <w:r>
        <w:rPr>
          <w:sz w:val="28"/>
          <w:szCs w:val="28"/>
        </w:rPr>
        <w:t xml:space="preserve">Прием и исполнение распоряжений о совершении казначейских платежей. Процедуры </w:t>
      </w:r>
      <w:bookmarkStart w:id="12" w:name="sub_1051"/>
      <w:bookmarkEnd w:id="11"/>
      <w:r>
        <w:rPr>
          <w:sz w:val="28"/>
          <w:szCs w:val="28"/>
        </w:rPr>
        <w:t xml:space="preserve">приема к исполнению распоряжения о перечислении уполномоченного составителя: </w:t>
      </w:r>
      <w:bookmarkStart w:id="13" w:name="sub_1501"/>
      <w:bookmarkEnd w:id="12"/>
      <w:r>
        <w:rPr>
          <w:sz w:val="28"/>
          <w:szCs w:val="28"/>
        </w:rPr>
        <w:t xml:space="preserve">контроль целостности распоряжения о перечислении; </w:t>
      </w:r>
      <w:bookmarkStart w:id="14" w:name="sub_1502"/>
      <w:bookmarkEnd w:id="13"/>
      <w:r>
        <w:rPr>
          <w:sz w:val="28"/>
          <w:szCs w:val="28"/>
        </w:rPr>
        <w:t xml:space="preserve">структурный контроль распоряжения о перечислении; </w:t>
      </w:r>
      <w:bookmarkStart w:id="15" w:name="sub_1503"/>
      <w:bookmarkEnd w:id="14"/>
      <w:r>
        <w:rPr>
          <w:sz w:val="28"/>
          <w:szCs w:val="28"/>
        </w:rPr>
        <w:t xml:space="preserve">удостоверение права распоряжения денежными средствами на казначейском счете; </w:t>
      </w:r>
      <w:bookmarkStart w:id="16" w:name="sub_1504"/>
      <w:bookmarkEnd w:id="15"/>
      <w:r>
        <w:rPr>
          <w:sz w:val="28"/>
          <w:szCs w:val="28"/>
        </w:rPr>
        <w:t xml:space="preserve">удостоверение прав лиц, совершающих от имени прямого участника операцию по </w:t>
      </w:r>
      <w:r>
        <w:rPr>
          <w:sz w:val="28"/>
          <w:szCs w:val="28"/>
        </w:rPr>
        <w:lastRenderedPageBreak/>
        <w:t xml:space="preserve">казначейскому счету; </w:t>
      </w:r>
      <w:bookmarkStart w:id="17" w:name="sub_1505"/>
      <w:bookmarkEnd w:id="16"/>
      <w:r>
        <w:rPr>
          <w:sz w:val="28"/>
          <w:szCs w:val="28"/>
        </w:rPr>
        <w:t xml:space="preserve">контроль значений реквизитов распоряжения о перечислении; </w:t>
      </w:r>
      <w:bookmarkStart w:id="18" w:name="sub_1506"/>
      <w:bookmarkEnd w:id="17"/>
      <w:r>
        <w:rPr>
          <w:sz w:val="28"/>
          <w:szCs w:val="28"/>
        </w:rPr>
        <w:t xml:space="preserve">контроль дублирования распоряжения о перечислении; </w:t>
      </w:r>
      <w:bookmarkStart w:id="19" w:name="sub_1507"/>
      <w:bookmarkEnd w:id="18"/>
      <w:r>
        <w:rPr>
          <w:sz w:val="28"/>
          <w:szCs w:val="28"/>
        </w:rPr>
        <w:t>проверка на соответствие требованиям нормативных правовых актов Российской Федерации.</w:t>
      </w:r>
      <w:bookmarkStart w:id="20" w:name="sub_600"/>
      <w:bookmarkEnd w:id="19"/>
      <w:r>
        <w:rPr>
          <w:sz w:val="28"/>
          <w:szCs w:val="28"/>
        </w:rPr>
        <w:t xml:space="preserve"> Обработка информации о зачислении денежных средств на банковские счета, открытые в Центральном банке Российской Федерации и кредитных организациях. </w:t>
      </w:r>
      <w:bookmarkStart w:id="21" w:name="sub_700"/>
      <w:bookmarkEnd w:id="20"/>
      <w:r>
        <w:rPr>
          <w:sz w:val="28"/>
          <w:szCs w:val="28"/>
        </w:rPr>
        <w:t>Взаимодействие участников системы казначейских платежей с оператором системы казначейских платежей.</w:t>
      </w:r>
      <w:bookmarkEnd w:id="21"/>
      <w:r>
        <w:rPr>
          <w:sz w:val="28"/>
          <w:szCs w:val="28"/>
        </w:rPr>
        <w:t xml:space="preserve"> Выяснение принадлежности денежных средств, зачисленных на казначейский счет до выяснения принадлежности денежных средств. Особенности взаимодействия участников системы казначейских платежей с оператором системы казначейских платежей в нештатных ситуациях. </w:t>
      </w:r>
    </w:p>
    <w:p w:rsidR="00523550" w:rsidRDefault="002C6247">
      <w:pPr>
        <w:spacing w:line="360" w:lineRule="auto"/>
        <w:ind w:firstLine="709"/>
        <w:jc w:val="both"/>
        <w:rPr>
          <w:b/>
          <w:sz w:val="28"/>
          <w:szCs w:val="28"/>
        </w:rPr>
      </w:pPr>
      <w:r>
        <w:rPr>
          <w:b/>
          <w:sz w:val="28"/>
          <w:szCs w:val="28"/>
        </w:rPr>
        <w:t xml:space="preserve">Тема 2. Основы функционирования и управление ликвидностью единого казначейского счета </w:t>
      </w:r>
    </w:p>
    <w:p w:rsidR="00523550" w:rsidRDefault="002C6247">
      <w:pPr>
        <w:spacing w:line="360" w:lineRule="auto"/>
        <w:ind w:firstLine="709"/>
        <w:jc w:val="both"/>
        <w:rPr>
          <w:sz w:val="28"/>
          <w:szCs w:val="28"/>
        </w:rPr>
      </w:pPr>
      <w:bookmarkStart w:id="22" w:name="sub_1011"/>
      <w:r>
        <w:rPr>
          <w:sz w:val="28"/>
          <w:szCs w:val="28"/>
        </w:rPr>
        <w:t>Нормативное правовое регулирование основ функционирования единого казначейского счета. Источники формирования средств единого казначейского счета.</w:t>
      </w:r>
      <w:r>
        <w:t xml:space="preserve"> </w:t>
      </w:r>
      <w:r>
        <w:rPr>
          <w:sz w:val="28"/>
          <w:szCs w:val="28"/>
          <w:shd w:val="clear" w:color="auto" w:fill="FFFFFF"/>
        </w:rPr>
        <w:t xml:space="preserve">Перевод денежных средств для осуществления операций по банковским счетам Федерального казначейства. Роль территориального органа Федерального казначейства в функционировании единого казначейского счета. </w:t>
      </w:r>
      <w:r>
        <w:rPr>
          <w:bCs/>
          <w:sz w:val="28"/>
          <w:szCs w:val="28"/>
        </w:rPr>
        <w:t>Правила движения средств на едином казначейском счете</w:t>
      </w:r>
      <w:bookmarkStart w:id="23" w:name="sub_1013"/>
      <w:bookmarkEnd w:id="22"/>
      <w:r>
        <w:rPr>
          <w:bCs/>
          <w:sz w:val="28"/>
          <w:szCs w:val="28"/>
        </w:rPr>
        <w:t>.</w:t>
      </w:r>
    </w:p>
    <w:p w:rsidR="00523550" w:rsidRDefault="002C6247">
      <w:pPr>
        <w:spacing w:line="360" w:lineRule="auto"/>
        <w:ind w:firstLine="709"/>
        <w:jc w:val="both"/>
        <w:rPr>
          <w:rStyle w:val="-"/>
          <w:bCs/>
          <w:color w:val="auto"/>
          <w:sz w:val="28"/>
          <w:szCs w:val="28"/>
          <w:u w:val="none"/>
          <w:shd w:val="clear" w:color="auto" w:fill="FFFFFF"/>
        </w:rPr>
      </w:pPr>
      <w:r>
        <w:rPr>
          <w:bCs/>
          <w:sz w:val="28"/>
          <w:szCs w:val="28"/>
        </w:rPr>
        <w:t xml:space="preserve">Прогноз движения средств на ЕКС: </w:t>
      </w:r>
      <w:bookmarkEnd w:id="23"/>
      <w:r>
        <w:rPr>
          <w:bCs/>
          <w:sz w:val="28"/>
          <w:szCs w:val="28"/>
        </w:rPr>
        <w:t xml:space="preserve">прогноз движения средств на ЕКС на финансовый год; прогноз движения средств на ЕКС на месяц. Участники процесса прогнозирования. </w:t>
      </w:r>
      <w:hyperlink r:id="rId8">
        <w:r>
          <w:rPr>
            <w:bCs/>
            <w:color w:val="000000"/>
            <w:sz w:val="28"/>
            <w:szCs w:val="28"/>
            <w:shd w:val="clear" w:color="auto" w:fill="FFFFFF"/>
          </w:rPr>
          <w:t>Приказ Казначейства России от 31.03.2020 №13н «О Порядке прогнозирования движения средств на едином казначейском счете»</w:t>
        </w:r>
      </w:hyperlink>
      <w:r>
        <w:rPr>
          <w:rStyle w:val="-"/>
          <w:bCs/>
          <w:color w:val="000000"/>
          <w:sz w:val="28"/>
          <w:szCs w:val="28"/>
          <w:u w:val="none"/>
          <w:shd w:val="clear" w:color="auto" w:fill="FFFFFF"/>
        </w:rPr>
        <w:t>.</w:t>
      </w:r>
    </w:p>
    <w:p w:rsidR="00523550" w:rsidRDefault="002C6247">
      <w:pPr>
        <w:spacing w:line="360" w:lineRule="auto"/>
        <w:ind w:firstLine="709"/>
        <w:jc w:val="both"/>
        <w:rPr>
          <w:bCs/>
          <w:sz w:val="28"/>
          <w:szCs w:val="28"/>
        </w:rPr>
      </w:pPr>
      <w:r>
        <w:rPr>
          <w:sz w:val="28"/>
        </w:rPr>
        <w:t xml:space="preserve">Элементы кэш-менеджмента. Управление денежными средствами и ликвидностью. </w:t>
      </w:r>
      <w:r>
        <w:rPr>
          <w:sz w:val="28"/>
          <w:lang w:val="en-US"/>
        </w:rPr>
        <w:t>Cash</w:t>
      </w:r>
      <w:r>
        <w:rPr>
          <w:sz w:val="28"/>
        </w:rPr>
        <w:t>-</w:t>
      </w:r>
      <w:r>
        <w:rPr>
          <w:sz w:val="28"/>
          <w:lang w:val="en-US"/>
        </w:rPr>
        <w:t>concentration</w:t>
      </w:r>
      <w:r>
        <w:rPr>
          <w:sz w:val="28"/>
        </w:rPr>
        <w:t xml:space="preserve"> (</w:t>
      </w:r>
      <w:r>
        <w:rPr>
          <w:sz w:val="28"/>
          <w:lang w:val="en-US"/>
        </w:rPr>
        <w:t>Cash</w:t>
      </w:r>
      <w:r>
        <w:rPr>
          <w:sz w:val="28"/>
        </w:rPr>
        <w:t>-</w:t>
      </w:r>
      <w:r>
        <w:rPr>
          <w:sz w:val="28"/>
          <w:lang w:val="en-US"/>
        </w:rPr>
        <w:t>pooling</w:t>
      </w:r>
      <w:r>
        <w:rPr>
          <w:sz w:val="28"/>
        </w:rPr>
        <w:t>). Ликвидность ЕКС Казначейства России. Функции Федерального казначейства в части управления бюджетными средствами. Кассовое планирование (прогнозирование) исполнения бюджетов. Таргетирование остатков на ЕКС. Операции по управлению средствами ЕКС. Инструменты управления ликвидностью ЕКС</w:t>
      </w:r>
    </w:p>
    <w:p w:rsidR="00523550" w:rsidRDefault="002C6247">
      <w:pPr>
        <w:spacing w:line="360" w:lineRule="auto"/>
        <w:ind w:firstLine="708"/>
        <w:jc w:val="both"/>
        <w:rPr>
          <w:b/>
          <w:sz w:val="28"/>
          <w:szCs w:val="28"/>
        </w:rPr>
      </w:pPr>
      <w:r>
        <w:rPr>
          <w:b/>
          <w:sz w:val="28"/>
          <w:szCs w:val="28"/>
        </w:rPr>
        <w:t>Тема 3.  Казначейское сопровождение</w:t>
      </w:r>
    </w:p>
    <w:p w:rsidR="00523550" w:rsidRDefault="002C6247">
      <w:pPr>
        <w:widowControl w:val="0"/>
        <w:shd w:val="clear" w:color="auto" w:fill="FFFFFF"/>
        <w:tabs>
          <w:tab w:val="left" w:pos="446"/>
        </w:tabs>
        <w:spacing w:line="360" w:lineRule="auto"/>
        <w:ind w:firstLine="709"/>
        <w:jc w:val="both"/>
        <w:rPr>
          <w:color w:val="000000" w:themeColor="text1"/>
          <w:spacing w:val="1"/>
          <w:sz w:val="28"/>
          <w:szCs w:val="28"/>
        </w:rPr>
      </w:pPr>
      <w:r>
        <w:rPr>
          <w:color w:val="000000" w:themeColor="text1"/>
          <w:spacing w:val="1"/>
          <w:sz w:val="28"/>
          <w:szCs w:val="28"/>
        </w:rPr>
        <w:t xml:space="preserve">Основы казначейского сопровождения. Условия ведения и исполнения </w:t>
      </w:r>
      <w:r>
        <w:rPr>
          <w:color w:val="000000" w:themeColor="text1"/>
          <w:spacing w:val="1"/>
          <w:sz w:val="28"/>
          <w:szCs w:val="28"/>
        </w:rPr>
        <w:lastRenderedPageBreak/>
        <w:t xml:space="preserve">лицевого счета (режим лицевого счета). Расширенное казначейское сопровождение. Виды целевых средств, подлежащих казначейскому сопровождению. Казначейское обслуживание операций со средствами участников казначейского сопровождения. </w:t>
      </w:r>
    </w:p>
    <w:p w:rsidR="00523550" w:rsidRDefault="002C6247">
      <w:pPr>
        <w:widowControl w:val="0"/>
        <w:shd w:val="clear" w:color="auto" w:fill="FFFFFF"/>
        <w:tabs>
          <w:tab w:val="left" w:pos="446"/>
        </w:tabs>
        <w:spacing w:line="360" w:lineRule="auto"/>
        <w:ind w:firstLine="709"/>
        <w:jc w:val="both"/>
        <w:rPr>
          <w:color w:val="000000" w:themeColor="text1"/>
          <w:spacing w:val="1"/>
          <w:sz w:val="28"/>
          <w:szCs w:val="28"/>
        </w:rPr>
      </w:pPr>
      <w:r>
        <w:rPr>
          <w:color w:val="000000" w:themeColor="text1"/>
          <w:spacing w:val="1"/>
          <w:sz w:val="28"/>
          <w:szCs w:val="28"/>
        </w:rPr>
        <w:t xml:space="preserve">Санкционирование операций со средствами участников казначейского сопровождения. Казначейское обеспечение обязательств. Обеспечение казначейского сопровождения средств государственного оборонного заказа. </w:t>
      </w:r>
    </w:p>
    <w:p w:rsidR="00523550" w:rsidRDefault="002C6247">
      <w:pPr>
        <w:widowControl w:val="0"/>
        <w:shd w:val="clear" w:color="auto" w:fill="FFFFFF"/>
        <w:tabs>
          <w:tab w:val="left" w:pos="446"/>
        </w:tabs>
        <w:spacing w:line="360" w:lineRule="auto"/>
        <w:ind w:firstLine="709"/>
        <w:jc w:val="both"/>
        <w:rPr>
          <w:color w:val="000000" w:themeColor="text1"/>
          <w:spacing w:val="1"/>
          <w:sz w:val="28"/>
          <w:szCs w:val="28"/>
        </w:rPr>
      </w:pPr>
      <w:r>
        <w:rPr>
          <w:color w:val="000000" w:themeColor="text1"/>
          <w:spacing w:val="1"/>
          <w:sz w:val="28"/>
          <w:szCs w:val="28"/>
        </w:rPr>
        <w:t>Осуществление бюджетного мониторинга в системе казначейских платежей в целях недопущения участниками казначейского сопровождения финансовых нарушений.</w:t>
      </w:r>
    </w:p>
    <w:p w:rsidR="00523550" w:rsidRDefault="002C6247">
      <w:pPr>
        <w:widowControl w:val="0"/>
        <w:shd w:val="clear" w:color="auto" w:fill="FFFFFF"/>
        <w:tabs>
          <w:tab w:val="left" w:pos="446"/>
        </w:tabs>
        <w:spacing w:line="360" w:lineRule="auto"/>
        <w:ind w:firstLine="709"/>
        <w:jc w:val="both"/>
        <w:rPr>
          <w:color w:val="000000" w:themeColor="text1"/>
          <w:spacing w:val="1"/>
          <w:sz w:val="28"/>
          <w:szCs w:val="28"/>
        </w:rPr>
      </w:pPr>
      <w:r>
        <w:rPr>
          <w:color w:val="000000" w:themeColor="text1"/>
          <w:spacing w:val="1"/>
          <w:sz w:val="28"/>
          <w:szCs w:val="28"/>
        </w:rPr>
        <w:t>Классификатор признаков финансовых нарушений участников казначейского сопровождения. Меры реагирования в целях недопущения финансовых нарушений участниками казначейского сопровождения.</w:t>
      </w:r>
    </w:p>
    <w:p w:rsidR="00523550" w:rsidRDefault="002C6247">
      <w:pPr>
        <w:spacing w:line="360" w:lineRule="auto"/>
        <w:ind w:firstLine="708"/>
        <w:rPr>
          <w:b/>
          <w:bCs/>
          <w:sz w:val="28"/>
          <w:szCs w:val="28"/>
        </w:rPr>
      </w:pPr>
      <w:r>
        <w:rPr>
          <w:b/>
          <w:bCs/>
          <w:sz w:val="28"/>
          <w:szCs w:val="28"/>
        </w:rPr>
        <w:t>Тема 4. Организация корпоративного казначейства</w:t>
      </w:r>
    </w:p>
    <w:p w:rsidR="00523550" w:rsidRDefault="002C6247">
      <w:pPr>
        <w:spacing w:line="360" w:lineRule="auto"/>
        <w:ind w:firstLine="709"/>
        <w:jc w:val="both"/>
        <w:rPr>
          <w:sz w:val="28"/>
          <w:szCs w:val="28"/>
        </w:rPr>
      </w:pPr>
      <w:r>
        <w:rPr>
          <w:sz w:val="28"/>
          <w:szCs w:val="28"/>
        </w:rPr>
        <w:t xml:space="preserve">Нормативно-правовое и организационно методическое обеспечение казначейского управления в корпорации. Казначейская функция в корпоративном управлении. Казначейство и бизнес-процессы. Корпоративное казначейство в холдинговых компаниях. Корпоративное казначейство в корпорациях. Централизация казначейских операций. Операционная модель казначейства. Концепция «Фабрика платежей». </w:t>
      </w:r>
    </w:p>
    <w:p w:rsidR="00523550" w:rsidRDefault="002C6247">
      <w:pPr>
        <w:spacing w:line="360" w:lineRule="auto"/>
        <w:ind w:firstLine="709"/>
        <w:jc w:val="both"/>
        <w:rPr>
          <w:sz w:val="28"/>
          <w:szCs w:val="28"/>
        </w:rPr>
      </w:pPr>
      <w:r>
        <w:rPr>
          <w:sz w:val="28"/>
          <w:szCs w:val="28"/>
        </w:rPr>
        <w:t xml:space="preserve">Управление денежными средствами и ликвидностью. Управление денежными потоками. Управление оборотным капиталом. Финансирование корпорации. Управление активами и пассивами. Привлечение финансирования и управление инвестициями. Управление финансовыми рисками. Казначейские ИТ-системы. Внутренний контроль в области казначейских операций. </w:t>
      </w:r>
    </w:p>
    <w:p w:rsidR="00523550" w:rsidRDefault="00523550">
      <w:pPr>
        <w:spacing w:line="360" w:lineRule="auto"/>
        <w:ind w:firstLine="709"/>
        <w:jc w:val="both"/>
        <w:rPr>
          <w:sz w:val="28"/>
          <w:szCs w:val="28"/>
        </w:rPr>
      </w:pPr>
    </w:p>
    <w:p w:rsidR="00523550" w:rsidRDefault="00523550">
      <w:pPr>
        <w:spacing w:line="360" w:lineRule="auto"/>
        <w:ind w:firstLine="709"/>
        <w:jc w:val="both"/>
        <w:rPr>
          <w:sz w:val="28"/>
          <w:szCs w:val="28"/>
        </w:rPr>
      </w:pPr>
    </w:p>
    <w:p w:rsidR="00523550" w:rsidRDefault="00523550">
      <w:pPr>
        <w:spacing w:line="360" w:lineRule="auto"/>
        <w:ind w:firstLine="709"/>
        <w:jc w:val="both"/>
        <w:rPr>
          <w:sz w:val="28"/>
          <w:szCs w:val="28"/>
        </w:rPr>
      </w:pPr>
    </w:p>
    <w:p w:rsidR="00523550" w:rsidRDefault="002C6247">
      <w:pPr>
        <w:jc w:val="both"/>
        <w:outlineLvl w:val="1"/>
        <w:rPr>
          <w:b/>
          <w:sz w:val="28"/>
          <w:szCs w:val="28"/>
        </w:rPr>
      </w:pPr>
      <w:r>
        <w:rPr>
          <w:b/>
          <w:sz w:val="28"/>
          <w:szCs w:val="28"/>
        </w:rPr>
        <w:tab/>
      </w:r>
      <w:bookmarkStart w:id="24" w:name="_Toc83116187"/>
      <w:bookmarkStart w:id="25" w:name="_Toc83575407"/>
      <w:r>
        <w:rPr>
          <w:b/>
          <w:sz w:val="28"/>
          <w:szCs w:val="28"/>
        </w:rPr>
        <w:t>5.2. Учебно-тематический план</w:t>
      </w:r>
      <w:bookmarkEnd w:id="24"/>
      <w:bookmarkEnd w:id="25"/>
    </w:p>
    <w:p w:rsidR="00523550" w:rsidRDefault="002C6247">
      <w:pPr>
        <w:tabs>
          <w:tab w:val="right" w:pos="851"/>
        </w:tabs>
        <w:ind w:firstLine="709"/>
        <w:jc w:val="right"/>
        <w:rPr>
          <w:sz w:val="28"/>
          <w:szCs w:val="28"/>
        </w:rPr>
      </w:pPr>
      <w:r>
        <w:rPr>
          <w:sz w:val="28"/>
          <w:szCs w:val="28"/>
        </w:rPr>
        <w:t xml:space="preserve">Таблица 2 </w:t>
      </w:r>
    </w:p>
    <w:tbl>
      <w:tblPr>
        <w:tblStyle w:val="15"/>
        <w:tblW w:w="5000" w:type="pct"/>
        <w:tblInd w:w="-5" w:type="dxa"/>
        <w:tblLayout w:type="fixed"/>
        <w:tblCellMar>
          <w:top w:w="55" w:type="dxa"/>
          <w:bottom w:w="55" w:type="dxa"/>
        </w:tblCellMar>
        <w:tblLook w:val="04A0" w:firstRow="1" w:lastRow="0" w:firstColumn="1" w:lastColumn="0" w:noHBand="0" w:noVBand="1"/>
      </w:tblPr>
      <w:tblGrid>
        <w:gridCol w:w="2248"/>
        <w:gridCol w:w="868"/>
        <w:gridCol w:w="1025"/>
        <w:gridCol w:w="1044"/>
        <w:gridCol w:w="1418"/>
        <w:gridCol w:w="1051"/>
        <w:gridCol w:w="2376"/>
      </w:tblGrid>
      <w:tr w:rsidR="00523550">
        <w:trPr>
          <w:trHeight w:val="20"/>
        </w:trPr>
        <w:tc>
          <w:tcPr>
            <w:tcW w:w="2250" w:type="dxa"/>
            <w:vMerge w:val="restart"/>
            <w:tcBorders>
              <w:top w:val="single" w:sz="4" w:space="0" w:color="000000"/>
              <w:left w:val="single" w:sz="4" w:space="0" w:color="000000"/>
              <w:bottom w:val="single" w:sz="4" w:space="0" w:color="000000"/>
            </w:tcBorders>
          </w:tcPr>
          <w:p w:rsidR="00523550" w:rsidRDefault="002C6247">
            <w:pPr>
              <w:widowControl w:val="0"/>
              <w:rPr>
                <w:color w:val="000000"/>
              </w:rPr>
            </w:pPr>
            <w:r>
              <w:rPr>
                <w:color w:val="000000"/>
              </w:rPr>
              <w:lastRenderedPageBreak/>
              <w:t>Наименование тем (разделов) дисциплины</w:t>
            </w:r>
          </w:p>
        </w:tc>
        <w:tc>
          <w:tcPr>
            <w:tcW w:w="5411" w:type="dxa"/>
            <w:gridSpan w:val="5"/>
            <w:tcBorders>
              <w:top w:val="single" w:sz="4" w:space="0" w:color="000000"/>
              <w:left w:val="single" w:sz="4" w:space="0" w:color="000000"/>
              <w:bottom w:val="single" w:sz="4" w:space="0" w:color="000000"/>
            </w:tcBorders>
          </w:tcPr>
          <w:p w:rsidR="00523550" w:rsidRDefault="002C6247">
            <w:pPr>
              <w:widowControl w:val="0"/>
              <w:jc w:val="center"/>
              <w:rPr>
                <w:color w:val="000000"/>
              </w:rPr>
            </w:pPr>
            <w:r>
              <w:rPr>
                <w:color w:val="000000"/>
              </w:rPr>
              <w:t>Трудоемкость в часах</w:t>
            </w:r>
          </w:p>
        </w:tc>
        <w:tc>
          <w:tcPr>
            <w:tcW w:w="2378" w:type="dxa"/>
            <w:vMerge w:val="restart"/>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Формы текущего контроля успеваемости</w:t>
            </w:r>
          </w:p>
        </w:tc>
      </w:tr>
      <w:tr w:rsidR="00523550">
        <w:trPr>
          <w:trHeight w:val="20"/>
        </w:trPr>
        <w:tc>
          <w:tcPr>
            <w:tcW w:w="2250" w:type="dxa"/>
            <w:vMerge/>
            <w:tcBorders>
              <w:left w:val="single" w:sz="4" w:space="0" w:color="000000"/>
              <w:bottom w:val="single" w:sz="4" w:space="0" w:color="000000"/>
            </w:tcBorders>
          </w:tcPr>
          <w:p w:rsidR="00523550" w:rsidRDefault="00523550">
            <w:pPr>
              <w:widowControl w:val="0"/>
              <w:rPr>
                <w:color w:val="000000"/>
              </w:rPr>
            </w:pPr>
          </w:p>
        </w:tc>
        <w:tc>
          <w:tcPr>
            <w:tcW w:w="869" w:type="dxa"/>
            <w:vMerge w:val="restart"/>
            <w:tcBorders>
              <w:left w:val="single" w:sz="4" w:space="0" w:color="000000"/>
              <w:bottom w:val="single" w:sz="4" w:space="0" w:color="000000"/>
            </w:tcBorders>
          </w:tcPr>
          <w:p w:rsidR="00523550" w:rsidRDefault="002C6247">
            <w:pPr>
              <w:widowControl w:val="0"/>
              <w:jc w:val="center"/>
              <w:rPr>
                <w:color w:val="000000"/>
              </w:rPr>
            </w:pPr>
            <w:r>
              <w:rPr>
                <w:color w:val="000000"/>
              </w:rPr>
              <w:t>Всего</w:t>
            </w:r>
          </w:p>
        </w:tc>
        <w:tc>
          <w:tcPr>
            <w:tcW w:w="3490" w:type="dxa"/>
            <w:gridSpan w:val="3"/>
            <w:tcBorders>
              <w:left w:val="single" w:sz="4" w:space="0" w:color="000000"/>
              <w:bottom w:val="single" w:sz="4" w:space="0" w:color="000000"/>
            </w:tcBorders>
          </w:tcPr>
          <w:p w:rsidR="00523550" w:rsidRDefault="00522F37">
            <w:pPr>
              <w:widowControl w:val="0"/>
              <w:jc w:val="center"/>
              <w:rPr>
                <w:color w:val="000000"/>
              </w:rPr>
            </w:pPr>
            <w:r>
              <w:rPr>
                <w:color w:val="000000"/>
              </w:rPr>
              <w:t>Контактная работа-</w:t>
            </w:r>
            <w:r w:rsidR="002C6247">
              <w:rPr>
                <w:color w:val="000000"/>
              </w:rPr>
              <w:t>Аудиторная работа</w:t>
            </w:r>
          </w:p>
        </w:tc>
        <w:tc>
          <w:tcPr>
            <w:tcW w:w="1052" w:type="dxa"/>
            <w:vMerge w:val="restart"/>
            <w:tcBorders>
              <w:left w:val="single" w:sz="4" w:space="0" w:color="000000"/>
              <w:bottom w:val="single" w:sz="4" w:space="0" w:color="000000"/>
            </w:tcBorders>
          </w:tcPr>
          <w:p w:rsidR="00523550" w:rsidRDefault="002C6247">
            <w:pPr>
              <w:widowControl w:val="0"/>
              <w:jc w:val="center"/>
              <w:rPr>
                <w:color w:val="000000"/>
              </w:rPr>
            </w:pPr>
            <w:r>
              <w:rPr>
                <w:color w:val="000000"/>
              </w:rPr>
              <w:t>Само-стояте-льная работа</w:t>
            </w:r>
          </w:p>
        </w:tc>
        <w:tc>
          <w:tcPr>
            <w:tcW w:w="2378" w:type="dxa"/>
            <w:vMerge/>
            <w:tcBorders>
              <w:left w:val="single" w:sz="4" w:space="0" w:color="000000"/>
              <w:bottom w:val="single" w:sz="4" w:space="0" w:color="000000"/>
              <w:right w:val="single" w:sz="4" w:space="0" w:color="000000"/>
            </w:tcBorders>
          </w:tcPr>
          <w:p w:rsidR="00523550" w:rsidRDefault="00523550">
            <w:pPr>
              <w:widowControl w:val="0"/>
              <w:rPr>
                <w:color w:val="000000"/>
              </w:rPr>
            </w:pPr>
          </w:p>
        </w:tc>
      </w:tr>
      <w:tr w:rsidR="00523550">
        <w:trPr>
          <w:trHeight w:val="20"/>
        </w:trPr>
        <w:tc>
          <w:tcPr>
            <w:tcW w:w="2250" w:type="dxa"/>
            <w:vMerge/>
            <w:tcBorders>
              <w:left w:val="single" w:sz="4" w:space="0" w:color="000000"/>
              <w:bottom w:val="single" w:sz="4" w:space="0" w:color="000000"/>
            </w:tcBorders>
          </w:tcPr>
          <w:p w:rsidR="00523550" w:rsidRDefault="00523550">
            <w:pPr>
              <w:widowControl w:val="0"/>
              <w:rPr>
                <w:color w:val="000000"/>
              </w:rPr>
            </w:pPr>
          </w:p>
        </w:tc>
        <w:tc>
          <w:tcPr>
            <w:tcW w:w="869" w:type="dxa"/>
            <w:vMerge/>
            <w:tcBorders>
              <w:left w:val="single" w:sz="4" w:space="0" w:color="000000"/>
              <w:bottom w:val="single" w:sz="4" w:space="0" w:color="000000"/>
            </w:tcBorders>
          </w:tcPr>
          <w:p w:rsidR="00523550" w:rsidRDefault="00523550">
            <w:pPr>
              <w:widowControl w:val="0"/>
              <w:rPr>
                <w:color w:val="000000"/>
              </w:rPr>
            </w:pPr>
          </w:p>
        </w:tc>
        <w:tc>
          <w:tcPr>
            <w:tcW w:w="1026" w:type="dxa"/>
            <w:tcBorders>
              <w:left w:val="single" w:sz="4" w:space="0" w:color="000000"/>
              <w:bottom w:val="single" w:sz="4" w:space="0" w:color="000000"/>
            </w:tcBorders>
          </w:tcPr>
          <w:p w:rsidR="00523550" w:rsidRDefault="002C6247">
            <w:pPr>
              <w:widowControl w:val="0"/>
              <w:rPr>
                <w:color w:val="000000"/>
              </w:rPr>
            </w:pPr>
            <w:r>
              <w:rPr>
                <w:color w:val="000000"/>
              </w:rPr>
              <w:t xml:space="preserve">Общая, </w:t>
            </w:r>
          </w:p>
          <w:p w:rsidR="00523550" w:rsidRDefault="002C6247">
            <w:pPr>
              <w:widowControl w:val="0"/>
              <w:rPr>
                <w:color w:val="000000"/>
              </w:rPr>
            </w:pPr>
            <w:r>
              <w:rPr>
                <w:color w:val="000000"/>
              </w:rPr>
              <w:t>в т.ч.:</w:t>
            </w:r>
          </w:p>
        </w:tc>
        <w:tc>
          <w:tcPr>
            <w:tcW w:w="1045" w:type="dxa"/>
            <w:tcBorders>
              <w:left w:val="single" w:sz="4" w:space="0" w:color="000000"/>
              <w:bottom w:val="single" w:sz="4" w:space="0" w:color="000000"/>
            </w:tcBorders>
          </w:tcPr>
          <w:p w:rsidR="00523550" w:rsidRDefault="002C6247">
            <w:pPr>
              <w:widowControl w:val="0"/>
              <w:rPr>
                <w:color w:val="000000"/>
              </w:rPr>
            </w:pPr>
            <w:r>
              <w:rPr>
                <w:color w:val="000000"/>
              </w:rPr>
              <w:t>Лекции</w:t>
            </w:r>
          </w:p>
        </w:tc>
        <w:tc>
          <w:tcPr>
            <w:tcW w:w="1419" w:type="dxa"/>
            <w:tcBorders>
              <w:left w:val="single" w:sz="4" w:space="0" w:color="000000"/>
              <w:bottom w:val="single" w:sz="4" w:space="0" w:color="000000"/>
            </w:tcBorders>
          </w:tcPr>
          <w:p w:rsidR="00523550" w:rsidRDefault="002C6247">
            <w:pPr>
              <w:widowControl w:val="0"/>
              <w:rPr>
                <w:color w:val="000000"/>
              </w:rPr>
            </w:pPr>
            <w:r>
              <w:rPr>
                <w:color w:val="000000"/>
              </w:rPr>
              <w:t>Семинары, практи-ческие занятия</w:t>
            </w:r>
          </w:p>
        </w:tc>
        <w:tc>
          <w:tcPr>
            <w:tcW w:w="1052" w:type="dxa"/>
            <w:vMerge/>
            <w:tcBorders>
              <w:left w:val="single" w:sz="4" w:space="0" w:color="000000"/>
              <w:bottom w:val="single" w:sz="4" w:space="0" w:color="000000"/>
            </w:tcBorders>
          </w:tcPr>
          <w:p w:rsidR="00523550" w:rsidRDefault="00523550">
            <w:pPr>
              <w:widowControl w:val="0"/>
              <w:rPr>
                <w:color w:val="000000"/>
              </w:rPr>
            </w:pPr>
          </w:p>
        </w:tc>
        <w:tc>
          <w:tcPr>
            <w:tcW w:w="2378" w:type="dxa"/>
            <w:vMerge/>
            <w:tcBorders>
              <w:left w:val="single" w:sz="4" w:space="0" w:color="000000"/>
              <w:bottom w:val="single" w:sz="4" w:space="0" w:color="000000"/>
              <w:right w:val="single" w:sz="4" w:space="0" w:color="000000"/>
            </w:tcBorders>
          </w:tcPr>
          <w:p w:rsidR="00523550" w:rsidRDefault="00523550">
            <w:pPr>
              <w:widowControl w:val="0"/>
              <w:rPr>
                <w:color w:val="000000"/>
              </w:rPr>
            </w:pPr>
          </w:p>
        </w:tc>
      </w:tr>
      <w:tr w:rsidR="00523550">
        <w:trPr>
          <w:trHeight w:val="20"/>
        </w:trPr>
        <w:tc>
          <w:tcPr>
            <w:tcW w:w="2250" w:type="dxa"/>
            <w:tcBorders>
              <w:left w:val="single" w:sz="4" w:space="0" w:color="000000"/>
              <w:bottom w:val="single" w:sz="4" w:space="0" w:color="000000"/>
            </w:tcBorders>
          </w:tcPr>
          <w:p w:rsidR="00523550" w:rsidRDefault="002C6247">
            <w:pPr>
              <w:widowControl w:val="0"/>
              <w:jc w:val="center"/>
            </w:pPr>
            <w:r>
              <w:rPr>
                <w:color w:val="000000"/>
              </w:rPr>
              <w:t xml:space="preserve">Тема 1. </w:t>
            </w:r>
            <w:r>
              <w:t>Организация системы казначейских платежей</w:t>
            </w:r>
          </w:p>
        </w:tc>
        <w:tc>
          <w:tcPr>
            <w:tcW w:w="869" w:type="dxa"/>
            <w:tcBorders>
              <w:left w:val="single" w:sz="4" w:space="0" w:color="000000"/>
              <w:bottom w:val="single" w:sz="4" w:space="0" w:color="000000"/>
            </w:tcBorders>
          </w:tcPr>
          <w:p w:rsidR="00523550" w:rsidRDefault="002C6247">
            <w:pPr>
              <w:widowControl w:val="0"/>
              <w:jc w:val="center"/>
              <w:rPr>
                <w:color w:val="000000"/>
              </w:rPr>
            </w:pPr>
            <w:r>
              <w:rPr>
                <w:color w:val="000000"/>
              </w:rPr>
              <w:t>26</w:t>
            </w:r>
          </w:p>
        </w:tc>
        <w:tc>
          <w:tcPr>
            <w:tcW w:w="1026" w:type="dxa"/>
            <w:tcBorders>
              <w:left w:val="single" w:sz="4" w:space="0" w:color="000000"/>
              <w:bottom w:val="single" w:sz="4" w:space="0" w:color="000000"/>
            </w:tcBorders>
          </w:tcPr>
          <w:p w:rsidR="00523550" w:rsidRDefault="002C6247">
            <w:pPr>
              <w:widowControl w:val="0"/>
              <w:jc w:val="center"/>
              <w:rPr>
                <w:color w:val="000000"/>
              </w:rPr>
            </w:pPr>
            <w:r>
              <w:rPr>
                <w:color w:val="000000"/>
              </w:rPr>
              <w:t>6</w:t>
            </w:r>
          </w:p>
        </w:tc>
        <w:tc>
          <w:tcPr>
            <w:tcW w:w="1045" w:type="dxa"/>
            <w:tcBorders>
              <w:left w:val="single" w:sz="4" w:space="0" w:color="000000"/>
              <w:bottom w:val="single" w:sz="4" w:space="0" w:color="000000"/>
            </w:tcBorders>
          </w:tcPr>
          <w:p w:rsidR="00523550" w:rsidRDefault="002C6247">
            <w:pPr>
              <w:widowControl w:val="0"/>
              <w:jc w:val="center"/>
              <w:rPr>
                <w:color w:val="000000"/>
              </w:rPr>
            </w:pPr>
            <w:r>
              <w:rPr>
                <w:color w:val="000000"/>
              </w:rPr>
              <w:t>2</w:t>
            </w:r>
          </w:p>
        </w:tc>
        <w:tc>
          <w:tcPr>
            <w:tcW w:w="1419" w:type="dxa"/>
            <w:tcBorders>
              <w:left w:val="single" w:sz="4" w:space="0" w:color="000000"/>
              <w:bottom w:val="single" w:sz="4" w:space="0" w:color="000000"/>
            </w:tcBorders>
          </w:tcPr>
          <w:p w:rsidR="00523550" w:rsidRDefault="002C6247">
            <w:pPr>
              <w:widowControl w:val="0"/>
              <w:jc w:val="center"/>
              <w:rPr>
                <w:color w:val="000000"/>
              </w:rPr>
            </w:pPr>
            <w:r>
              <w:rPr>
                <w:color w:val="000000"/>
              </w:rPr>
              <w:t>4</w:t>
            </w:r>
          </w:p>
        </w:tc>
        <w:tc>
          <w:tcPr>
            <w:tcW w:w="1052" w:type="dxa"/>
            <w:tcBorders>
              <w:left w:val="single" w:sz="4" w:space="0" w:color="000000"/>
              <w:bottom w:val="single" w:sz="4" w:space="0" w:color="000000"/>
            </w:tcBorders>
          </w:tcPr>
          <w:p w:rsidR="00523550" w:rsidRDefault="002C6247">
            <w:pPr>
              <w:widowControl w:val="0"/>
              <w:jc w:val="center"/>
              <w:rPr>
                <w:color w:val="000000"/>
              </w:rPr>
            </w:pPr>
            <w:r>
              <w:rPr>
                <w:color w:val="000000"/>
              </w:rPr>
              <w:t>20</w:t>
            </w:r>
          </w:p>
        </w:tc>
        <w:tc>
          <w:tcPr>
            <w:tcW w:w="2378" w:type="dxa"/>
            <w:tcBorders>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Опрос, выполнение ситуационных и тестовых заданий</w:t>
            </w:r>
          </w:p>
        </w:tc>
      </w:tr>
      <w:tr w:rsidR="00523550">
        <w:trPr>
          <w:trHeight w:val="20"/>
        </w:trPr>
        <w:tc>
          <w:tcPr>
            <w:tcW w:w="2250" w:type="dxa"/>
            <w:tcBorders>
              <w:left w:val="single" w:sz="4" w:space="0" w:color="000000"/>
              <w:bottom w:val="single" w:sz="4" w:space="0" w:color="000000"/>
            </w:tcBorders>
          </w:tcPr>
          <w:p w:rsidR="00523550" w:rsidRDefault="002C6247">
            <w:pPr>
              <w:widowControl w:val="0"/>
              <w:jc w:val="center"/>
              <w:rPr>
                <w:color w:val="000000"/>
              </w:rPr>
            </w:pPr>
            <w:r>
              <w:rPr>
                <w:color w:val="000000"/>
              </w:rPr>
              <w:t>Тема 2.</w:t>
            </w:r>
          </w:p>
          <w:p w:rsidR="00523550" w:rsidRDefault="002C6247">
            <w:pPr>
              <w:widowControl w:val="0"/>
              <w:jc w:val="center"/>
            </w:pPr>
            <w:r>
              <w:t>Основы функционирования и управление ликвидностью единого казначейского счета</w:t>
            </w:r>
          </w:p>
        </w:tc>
        <w:tc>
          <w:tcPr>
            <w:tcW w:w="869" w:type="dxa"/>
            <w:tcBorders>
              <w:left w:val="single" w:sz="4" w:space="0" w:color="000000"/>
              <w:bottom w:val="single" w:sz="4" w:space="0" w:color="000000"/>
            </w:tcBorders>
          </w:tcPr>
          <w:p w:rsidR="00523550" w:rsidRDefault="002C6247">
            <w:pPr>
              <w:widowControl w:val="0"/>
              <w:jc w:val="center"/>
              <w:rPr>
                <w:color w:val="000000"/>
              </w:rPr>
            </w:pPr>
            <w:r>
              <w:rPr>
                <w:color w:val="000000"/>
              </w:rPr>
              <w:t>28</w:t>
            </w:r>
          </w:p>
        </w:tc>
        <w:tc>
          <w:tcPr>
            <w:tcW w:w="1026" w:type="dxa"/>
            <w:tcBorders>
              <w:left w:val="single" w:sz="4" w:space="0" w:color="000000"/>
              <w:bottom w:val="single" w:sz="4" w:space="0" w:color="000000"/>
            </w:tcBorders>
          </w:tcPr>
          <w:p w:rsidR="00523550" w:rsidRDefault="002C6247">
            <w:pPr>
              <w:widowControl w:val="0"/>
              <w:jc w:val="center"/>
              <w:rPr>
                <w:color w:val="000000"/>
              </w:rPr>
            </w:pPr>
            <w:r>
              <w:rPr>
                <w:color w:val="000000"/>
              </w:rPr>
              <w:t>6</w:t>
            </w:r>
          </w:p>
        </w:tc>
        <w:tc>
          <w:tcPr>
            <w:tcW w:w="1045" w:type="dxa"/>
            <w:tcBorders>
              <w:left w:val="single" w:sz="4" w:space="0" w:color="000000"/>
              <w:bottom w:val="single" w:sz="4" w:space="0" w:color="000000"/>
            </w:tcBorders>
          </w:tcPr>
          <w:p w:rsidR="00523550" w:rsidRDefault="002C6247">
            <w:pPr>
              <w:widowControl w:val="0"/>
              <w:jc w:val="center"/>
              <w:rPr>
                <w:color w:val="000000"/>
              </w:rPr>
            </w:pPr>
            <w:r>
              <w:rPr>
                <w:color w:val="000000"/>
              </w:rPr>
              <w:t>2</w:t>
            </w:r>
          </w:p>
        </w:tc>
        <w:tc>
          <w:tcPr>
            <w:tcW w:w="1419" w:type="dxa"/>
            <w:tcBorders>
              <w:left w:val="single" w:sz="4" w:space="0" w:color="000000"/>
              <w:bottom w:val="single" w:sz="4" w:space="0" w:color="000000"/>
            </w:tcBorders>
          </w:tcPr>
          <w:p w:rsidR="00523550" w:rsidRDefault="002C6247">
            <w:pPr>
              <w:widowControl w:val="0"/>
              <w:jc w:val="center"/>
              <w:rPr>
                <w:color w:val="000000"/>
              </w:rPr>
            </w:pPr>
            <w:r>
              <w:rPr>
                <w:color w:val="000000"/>
              </w:rPr>
              <w:t>4</w:t>
            </w:r>
          </w:p>
        </w:tc>
        <w:tc>
          <w:tcPr>
            <w:tcW w:w="1052" w:type="dxa"/>
            <w:tcBorders>
              <w:left w:val="single" w:sz="4" w:space="0" w:color="000000"/>
              <w:bottom w:val="single" w:sz="4" w:space="0" w:color="000000"/>
            </w:tcBorders>
          </w:tcPr>
          <w:p w:rsidR="00523550" w:rsidRDefault="002C6247">
            <w:pPr>
              <w:widowControl w:val="0"/>
              <w:jc w:val="center"/>
              <w:rPr>
                <w:color w:val="000000"/>
              </w:rPr>
            </w:pPr>
            <w:r>
              <w:rPr>
                <w:color w:val="000000"/>
              </w:rPr>
              <w:t>22</w:t>
            </w:r>
          </w:p>
        </w:tc>
        <w:tc>
          <w:tcPr>
            <w:tcW w:w="2378" w:type="dxa"/>
            <w:tcBorders>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Опрос, выполнение ситуационных заданий</w:t>
            </w:r>
          </w:p>
        </w:tc>
      </w:tr>
      <w:tr w:rsidR="00523550">
        <w:trPr>
          <w:trHeight w:val="20"/>
        </w:trPr>
        <w:tc>
          <w:tcPr>
            <w:tcW w:w="2250" w:type="dxa"/>
            <w:tcBorders>
              <w:left w:val="single" w:sz="4" w:space="0" w:color="000000"/>
              <w:bottom w:val="single" w:sz="4" w:space="0" w:color="000000"/>
            </w:tcBorders>
          </w:tcPr>
          <w:p w:rsidR="00523550" w:rsidRDefault="002C6247">
            <w:pPr>
              <w:widowControl w:val="0"/>
              <w:jc w:val="center"/>
              <w:rPr>
                <w:color w:val="000000"/>
              </w:rPr>
            </w:pPr>
            <w:r>
              <w:rPr>
                <w:color w:val="000000"/>
              </w:rPr>
              <w:t>Тема 3.</w:t>
            </w:r>
          </w:p>
          <w:p w:rsidR="00523550" w:rsidRDefault="002C6247">
            <w:pPr>
              <w:widowControl w:val="0"/>
              <w:jc w:val="center"/>
              <w:rPr>
                <w:color w:val="000000"/>
              </w:rPr>
            </w:pPr>
            <w:r>
              <w:rPr>
                <w:color w:val="000000" w:themeColor="text1"/>
              </w:rPr>
              <w:t>Казначейское сопровождение</w:t>
            </w:r>
          </w:p>
        </w:tc>
        <w:tc>
          <w:tcPr>
            <w:tcW w:w="869" w:type="dxa"/>
            <w:tcBorders>
              <w:left w:val="single" w:sz="4" w:space="0" w:color="000000"/>
              <w:bottom w:val="single" w:sz="4" w:space="0" w:color="000000"/>
            </w:tcBorders>
          </w:tcPr>
          <w:p w:rsidR="00523550" w:rsidRDefault="002C6247">
            <w:pPr>
              <w:widowControl w:val="0"/>
              <w:jc w:val="center"/>
              <w:rPr>
                <w:color w:val="000000"/>
              </w:rPr>
            </w:pPr>
            <w:r>
              <w:rPr>
                <w:color w:val="000000"/>
              </w:rPr>
              <w:t>28</w:t>
            </w:r>
          </w:p>
        </w:tc>
        <w:tc>
          <w:tcPr>
            <w:tcW w:w="1026" w:type="dxa"/>
            <w:tcBorders>
              <w:left w:val="single" w:sz="4" w:space="0" w:color="000000"/>
              <w:bottom w:val="single" w:sz="4" w:space="0" w:color="000000"/>
            </w:tcBorders>
          </w:tcPr>
          <w:p w:rsidR="00523550" w:rsidRDefault="002C6247">
            <w:pPr>
              <w:widowControl w:val="0"/>
              <w:jc w:val="center"/>
              <w:rPr>
                <w:color w:val="000000"/>
              </w:rPr>
            </w:pPr>
            <w:r>
              <w:rPr>
                <w:color w:val="000000"/>
              </w:rPr>
              <w:t>6</w:t>
            </w:r>
          </w:p>
        </w:tc>
        <w:tc>
          <w:tcPr>
            <w:tcW w:w="1045" w:type="dxa"/>
            <w:tcBorders>
              <w:left w:val="single" w:sz="4" w:space="0" w:color="000000"/>
              <w:bottom w:val="single" w:sz="4" w:space="0" w:color="000000"/>
            </w:tcBorders>
          </w:tcPr>
          <w:p w:rsidR="00523550" w:rsidRDefault="002C6247">
            <w:pPr>
              <w:widowControl w:val="0"/>
              <w:jc w:val="center"/>
              <w:rPr>
                <w:color w:val="000000"/>
              </w:rPr>
            </w:pPr>
            <w:r>
              <w:rPr>
                <w:color w:val="000000"/>
              </w:rPr>
              <w:t>2</w:t>
            </w:r>
          </w:p>
        </w:tc>
        <w:tc>
          <w:tcPr>
            <w:tcW w:w="1419" w:type="dxa"/>
            <w:tcBorders>
              <w:left w:val="single" w:sz="4" w:space="0" w:color="000000"/>
              <w:bottom w:val="single" w:sz="4" w:space="0" w:color="000000"/>
            </w:tcBorders>
          </w:tcPr>
          <w:p w:rsidR="00523550" w:rsidRDefault="002C6247">
            <w:pPr>
              <w:widowControl w:val="0"/>
              <w:jc w:val="center"/>
              <w:rPr>
                <w:color w:val="000000"/>
              </w:rPr>
            </w:pPr>
            <w:r>
              <w:rPr>
                <w:color w:val="000000"/>
              </w:rPr>
              <w:t>4</w:t>
            </w:r>
          </w:p>
        </w:tc>
        <w:tc>
          <w:tcPr>
            <w:tcW w:w="1052" w:type="dxa"/>
            <w:tcBorders>
              <w:left w:val="single" w:sz="4" w:space="0" w:color="000000"/>
              <w:bottom w:val="single" w:sz="4" w:space="0" w:color="000000"/>
            </w:tcBorders>
          </w:tcPr>
          <w:p w:rsidR="00523550" w:rsidRDefault="002C6247">
            <w:pPr>
              <w:widowControl w:val="0"/>
              <w:jc w:val="center"/>
              <w:rPr>
                <w:color w:val="000000"/>
              </w:rPr>
            </w:pPr>
            <w:r>
              <w:rPr>
                <w:color w:val="000000"/>
              </w:rPr>
              <w:t>22</w:t>
            </w:r>
          </w:p>
        </w:tc>
        <w:tc>
          <w:tcPr>
            <w:tcW w:w="2378" w:type="dxa"/>
            <w:tcBorders>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Опрос, решение тестовых заданий</w:t>
            </w:r>
          </w:p>
        </w:tc>
      </w:tr>
      <w:tr w:rsidR="00523550">
        <w:trPr>
          <w:trHeight w:val="20"/>
        </w:trPr>
        <w:tc>
          <w:tcPr>
            <w:tcW w:w="2250" w:type="dxa"/>
            <w:tcBorders>
              <w:left w:val="single" w:sz="4" w:space="0" w:color="000000"/>
              <w:bottom w:val="single" w:sz="4" w:space="0" w:color="000000"/>
            </w:tcBorders>
          </w:tcPr>
          <w:p w:rsidR="00523550" w:rsidRDefault="002C6247">
            <w:pPr>
              <w:widowControl w:val="0"/>
              <w:jc w:val="center"/>
            </w:pPr>
            <w:r>
              <w:rPr>
                <w:color w:val="000000"/>
              </w:rPr>
              <w:t xml:space="preserve">Тема 4. </w:t>
            </w:r>
            <w:r>
              <w:t>Организация корпоративного казначейства</w:t>
            </w:r>
          </w:p>
        </w:tc>
        <w:tc>
          <w:tcPr>
            <w:tcW w:w="869" w:type="dxa"/>
            <w:tcBorders>
              <w:left w:val="single" w:sz="4" w:space="0" w:color="000000"/>
              <w:bottom w:val="single" w:sz="4" w:space="0" w:color="000000"/>
            </w:tcBorders>
          </w:tcPr>
          <w:p w:rsidR="00523550" w:rsidRDefault="002C6247">
            <w:pPr>
              <w:widowControl w:val="0"/>
              <w:jc w:val="center"/>
              <w:rPr>
                <w:color w:val="000000"/>
              </w:rPr>
            </w:pPr>
            <w:r>
              <w:rPr>
                <w:color w:val="000000"/>
              </w:rPr>
              <w:t>26</w:t>
            </w:r>
          </w:p>
        </w:tc>
        <w:tc>
          <w:tcPr>
            <w:tcW w:w="1026" w:type="dxa"/>
            <w:tcBorders>
              <w:left w:val="single" w:sz="4" w:space="0" w:color="000000"/>
              <w:bottom w:val="single" w:sz="4" w:space="0" w:color="000000"/>
            </w:tcBorders>
          </w:tcPr>
          <w:p w:rsidR="00523550" w:rsidRDefault="002C6247">
            <w:pPr>
              <w:widowControl w:val="0"/>
              <w:jc w:val="center"/>
              <w:rPr>
                <w:color w:val="000000"/>
              </w:rPr>
            </w:pPr>
            <w:r>
              <w:rPr>
                <w:color w:val="000000"/>
              </w:rPr>
              <w:t>6</w:t>
            </w:r>
          </w:p>
        </w:tc>
        <w:tc>
          <w:tcPr>
            <w:tcW w:w="1045" w:type="dxa"/>
            <w:tcBorders>
              <w:left w:val="single" w:sz="4" w:space="0" w:color="000000"/>
              <w:bottom w:val="single" w:sz="4" w:space="0" w:color="000000"/>
            </w:tcBorders>
          </w:tcPr>
          <w:p w:rsidR="00523550" w:rsidRDefault="002C6247">
            <w:pPr>
              <w:widowControl w:val="0"/>
              <w:jc w:val="center"/>
              <w:rPr>
                <w:color w:val="000000"/>
              </w:rPr>
            </w:pPr>
            <w:r>
              <w:rPr>
                <w:color w:val="000000"/>
              </w:rPr>
              <w:t>2</w:t>
            </w:r>
          </w:p>
        </w:tc>
        <w:tc>
          <w:tcPr>
            <w:tcW w:w="1419" w:type="dxa"/>
            <w:tcBorders>
              <w:left w:val="single" w:sz="4" w:space="0" w:color="000000"/>
              <w:bottom w:val="single" w:sz="4" w:space="0" w:color="000000"/>
            </w:tcBorders>
          </w:tcPr>
          <w:p w:rsidR="00523550" w:rsidRDefault="002C6247">
            <w:pPr>
              <w:widowControl w:val="0"/>
              <w:jc w:val="center"/>
              <w:rPr>
                <w:color w:val="000000"/>
              </w:rPr>
            </w:pPr>
            <w:r>
              <w:rPr>
                <w:color w:val="000000"/>
              </w:rPr>
              <w:t>4</w:t>
            </w:r>
          </w:p>
        </w:tc>
        <w:tc>
          <w:tcPr>
            <w:tcW w:w="1052" w:type="dxa"/>
            <w:tcBorders>
              <w:left w:val="single" w:sz="4" w:space="0" w:color="000000"/>
              <w:bottom w:val="single" w:sz="4" w:space="0" w:color="000000"/>
            </w:tcBorders>
          </w:tcPr>
          <w:p w:rsidR="00523550" w:rsidRDefault="002C6247">
            <w:pPr>
              <w:widowControl w:val="0"/>
              <w:jc w:val="center"/>
              <w:rPr>
                <w:color w:val="000000"/>
              </w:rPr>
            </w:pPr>
            <w:r>
              <w:rPr>
                <w:color w:val="000000"/>
              </w:rPr>
              <w:t>20</w:t>
            </w:r>
          </w:p>
        </w:tc>
        <w:tc>
          <w:tcPr>
            <w:tcW w:w="2378" w:type="dxa"/>
            <w:tcBorders>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Опрос, решение тестовых заданий</w:t>
            </w:r>
          </w:p>
        </w:tc>
      </w:tr>
      <w:tr w:rsidR="00523550">
        <w:trPr>
          <w:trHeight w:val="20"/>
        </w:trPr>
        <w:tc>
          <w:tcPr>
            <w:tcW w:w="2250" w:type="dxa"/>
            <w:tcBorders>
              <w:left w:val="single" w:sz="4" w:space="0" w:color="000000"/>
              <w:bottom w:val="single" w:sz="4" w:space="0" w:color="000000"/>
            </w:tcBorders>
          </w:tcPr>
          <w:p w:rsidR="00523550" w:rsidRDefault="002C6247">
            <w:pPr>
              <w:widowControl w:val="0"/>
              <w:rPr>
                <w:color w:val="000000"/>
              </w:rPr>
            </w:pPr>
            <w:r>
              <w:rPr>
                <w:color w:val="000000"/>
              </w:rPr>
              <w:t xml:space="preserve">В целом по дисциплине </w:t>
            </w:r>
          </w:p>
        </w:tc>
        <w:tc>
          <w:tcPr>
            <w:tcW w:w="869" w:type="dxa"/>
            <w:tcBorders>
              <w:left w:val="single" w:sz="4" w:space="0" w:color="000000"/>
              <w:bottom w:val="single" w:sz="4" w:space="0" w:color="000000"/>
            </w:tcBorders>
          </w:tcPr>
          <w:p w:rsidR="00523550" w:rsidRDefault="002C6247">
            <w:pPr>
              <w:widowControl w:val="0"/>
              <w:jc w:val="center"/>
              <w:rPr>
                <w:color w:val="000000"/>
              </w:rPr>
            </w:pPr>
            <w:r>
              <w:rPr>
                <w:color w:val="000000"/>
              </w:rPr>
              <w:t>108</w:t>
            </w:r>
          </w:p>
        </w:tc>
        <w:tc>
          <w:tcPr>
            <w:tcW w:w="1026" w:type="dxa"/>
            <w:tcBorders>
              <w:left w:val="single" w:sz="4" w:space="0" w:color="000000"/>
              <w:bottom w:val="single" w:sz="4" w:space="0" w:color="000000"/>
            </w:tcBorders>
          </w:tcPr>
          <w:p w:rsidR="00523550" w:rsidRDefault="002C6247">
            <w:pPr>
              <w:widowControl w:val="0"/>
              <w:jc w:val="center"/>
              <w:rPr>
                <w:color w:val="000000"/>
              </w:rPr>
            </w:pPr>
            <w:r>
              <w:rPr>
                <w:color w:val="000000"/>
              </w:rPr>
              <w:t>24</w:t>
            </w:r>
          </w:p>
        </w:tc>
        <w:tc>
          <w:tcPr>
            <w:tcW w:w="1045" w:type="dxa"/>
            <w:tcBorders>
              <w:left w:val="single" w:sz="4" w:space="0" w:color="000000"/>
              <w:bottom w:val="single" w:sz="4" w:space="0" w:color="000000"/>
            </w:tcBorders>
          </w:tcPr>
          <w:p w:rsidR="00523550" w:rsidRDefault="002C6247">
            <w:pPr>
              <w:widowControl w:val="0"/>
              <w:jc w:val="center"/>
              <w:rPr>
                <w:color w:val="000000"/>
              </w:rPr>
            </w:pPr>
            <w:r>
              <w:rPr>
                <w:color w:val="000000"/>
              </w:rPr>
              <w:t>8</w:t>
            </w:r>
          </w:p>
        </w:tc>
        <w:tc>
          <w:tcPr>
            <w:tcW w:w="1419" w:type="dxa"/>
            <w:tcBorders>
              <w:left w:val="single" w:sz="4" w:space="0" w:color="000000"/>
              <w:bottom w:val="single" w:sz="4" w:space="0" w:color="000000"/>
            </w:tcBorders>
          </w:tcPr>
          <w:p w:rsidR="00523550" w:rsidRDefault="002C6247">
            <w:pPr>
              <w:widowControl w:val="0"/>
              <w:jc w:val="center"/>
              <w:rPr>
                <w:color w:val="000000"/>
              </w:rPr>
            </w:pPr>
            <w:r>
              <w:rPr>
                <w:color w:val="000000"/>
              </w:rPr>
              <w:t>16</w:t>
            </w:r>
          </w:p>
        </w:tc>
        <w:tc>
          <w:tcPr>
            <w:tcW w:w="1052" w:type="dxa"/>
            <w:tcBorders>
              <w:left w:val="single" w:sz="4" w:space="0" w:color="000000"/>
              <w:bottom w:val="single" w:sz="4" w:space="0" w:color="000000"/>
            </w:tcBorders>
          </w:tcPr>
          <w:p w:rsidR="00523550" w:rsidRDefault="002C6247">
            <w:pPr>
              <w:widowControl w:val="0"/>
              <w:jc w:val="center"/>
              <w:rPr>
                <w:color w:val="000000"/>
              </w:rPr>
            </w:pPr>
            <w:r>
              <w:rPr>
                <w:color w:val="000000"/>
              </w:rPr>
              <w:t>84</w:t>
            </w:r>
          </w:p>
        </w:tc>
        <w:tc>
          <w:tcPr>
            <w:tcW w:w="2378" w:type="dxa"/>
            <w:tcBorders>
              <w:left w:val="single" w:sz="4" w:space="0" w:color="000000"/>
              <w:bottom w:val="single" w:sz="4" w:space="0" w:color="000000"/>
              <w:right w:val="single" w:sz="4" w:space="0" w:color="000000"/>
            </w:tcBorders>
          </w:tcPr>
          <w:p w:rsidR="00523550" w:rsidRDefault="002C6247">
            <w:pPr>
              <w:widowControl w:val="0"/>
              <w:rPr>
                <w:color w:val="000000"/>
              </w:rPr>
            </w:pPr>
            <w:r>
              <w:rPr>
                <w:color w:val="000000"/>
              </w:rPr>
              <w:t>Согласно учебному плану: эссе</w:t>
            </w:r>
          </w:p>
        </w:tc>
      </w:tr>
      <w:tr w:rsidR="00523550">
        <w:trPr>
          <w:trHeight w:val="20"/>
        </w:trPr>
        <w:tc>
          <w:tcPr>
            <w:tcW w:w="2250" w:type="dxa"/>
            <w:tcBorders>
              <w:left w:val="single" w:sz="4" w:space="0" w:color="000000"/>
              <w:bottom w:val="single" w:sz="4" w:space="0" w:color="000000"/>
            </w:tcBorders>
          </w:tcPr>
          <w:p w:rsidR="00523550" w:rsidRDefault="002C6247">
            <w:pPr>
              <w:widowControl w:val="0"/>
              <w:rPr>
                <w:color w:val="000000"/>
              </w:rPr>
            </w:pPr>
            <w:r>
              <w:rPr>
                <w:color w:val="000000"/>
              </w:rPr>
              <w:t>Итого в %</w:t>
            </w:r>
          </w:p>
        </w:tc>
        <w:tc>
          <w:tcPr>
            <w:tcW w:w="869" w:type="dxa"/>
            <w:tcBorders>
              <w:left w:val="single" w:sz="4" w:space="0" w:color="000000"/>
              <w:bottom w:val="single" w:sz="4" w:space="0" w:color="000000"/>
            </w:tcBorders>
          </w:tcPr>
          <w:p w:rsidR="00523550" w:rsidRDefault="00523550">
            <w:pPr>
              <w:widowControl w:val="0"/>
              <w:jc w:val="center"/>
              <w:rPr>
                <w:color w:val="000000"/>
              </w:rPr>
            </w:pPr>
          </w:p>
        </w:tc>
        <w:tc>
          <w:tcPr>
            <w:tcW w:w="1026" w:type="dxa"/>
            <w:tcBorders>
              <w:left w:val="single" w:sz="4" w:space="0" w:color="000000"/>
              <w:bottom w:val="single" w:sz="4" w:space="0" w:color="000000"/>
            </w:tcBorders>
          </w:tcPr>
          <w:p w:rsidR="00523550" w:rsidRDefault="002C6247">
            <w:pPr>
              <w:widowControl w:val="0"/>
              <w:jc w:val="center"/>
              <w:rPr>
                <w:color w:val="000000"/>
              </w:rPr>
            </w:pPr>
            <w:r>
              <w:rPr>
                <w:color w:val="000000"/>
              </w:rPr>
              <w:t>22%</w:t>
            </w:r>
          </w:p>
        </w:tc>
        <w:tc>
          <w:tcPr>
            <w:tcW w:w="1045" w:type="dxa"/>
            <w:tcBorders>
              <w:left w:val="single" w:sz="4" w:space="0" w:color="000000"/>
              <w:bottom w:val="single" w:sz="4" w:space="0" w:color="000000"/>
            </w:tcBorders>
          </w:tcPr>
          <w:p w:rsidR="00523550" w:rsidRDefault="002C6247">
            <w:pPr>
              <w:widowControl w:val="0"/>
              <w:jc w:val="center"/>
              <w:rPr>
                <w:color w:val="000000"/>
              </w:rPr>
            </w:pPr>
            <w:r>
              <w:rPr>
                <w:color w:val="000000"/>
              </w:rPr>
              <w:t>33%</w:t>
            </w:r>
          </w:p>
        </w:tc>
        <w:tc>
          <w:tcPr>
            <w:tcW w:w="1419" w:type="dxa"/>
            <w:tcBorders>
              <w:left w:val="single" w:sz="4" w:space="0" w:color="000000"/>
              <w:bottom w:val="single" w:sz="4" w:space="0" w:color="000000"/>
            </w:tcBorders>
          </w:tcPr>
          <w:p w:rsidR="00523550" w:rsidRDefault="002C6247">
            <w:pPr>
              <w:widowControl w:val="0"/>
              <w:jc w:val="center"/>
              <w:rPr>
                <w:color w:val="000000"/>
              </w:rPr>
            </w:pPr>
            <w:r>
              <w:rPr>
                <w:color w:val="000000"/>
              </w:rPr>
              <w:t>67%</w:t>
            </w:r>
          </w:p>
        </w:tc>
        <w:tc>
          <w:tcPr>
            <w:tcW w:w="1052" w:type="dxa"/>
            <w:tcBorders>
              <w:left w:val="single" w:sz="4" w:space="0" w:color="000000"/>
              <w:bottom w:val="single" w:sz="4" w:space="0" w:color="000000"/>
            </w:tcBorders>
          </w:tcPr>
          <w:p w:rsidR="00523550" w:rsidRDefault="002C6247">
            <w:pPr>
              <w:widowControl w:val="0"/>
              <w:jc w:val="center"/>
              <w:rPr>
                <w:color w:val="000000"/>
              </w:rPr>
            </w:pPr>
            <w:r>
              <w:rPr>
                <w:color w:val="000000"/>
              </w:rPr>
              <w:t>78%</w:t>
            </w:r>
          </w:p>
        </w:tc>
        <w:tc>
          <w:tcPr>
            <w:tcW w:w="2378" w:type="dxa"/>
            <w:tcBorders>
              <w:left w:val="single" w:sz="4" w:space="0" w:color="000000"/>
              <w:bottom w:val="single" w:sz="4" w:space="0" w:color="000000"/>
              <w:right w:val="single" w:sz="4" w:space="0" w:color="000000"/>
            </w:tcBorders>
          </w:tcPr>
          <w:p w:rsidR="00523550" w:rsidRDefault="00523550">
            <w:pPr>
              <w:widowControl w:val="0"/>
              <w:rPr>
                <w:color w:val="000000"/>
              </w:rPr>
            </w:pPr>
          </w:p>
        </w:tc>
      </w:tr>
    </w:tbl>
    <w:p w:rsidR="00523550" w:rsidRDefault="00523550">
      <w:pPr>
        <w:jc w:val="both"/>
        <w:rPr>
          <w:highlight w:val="yellow"/>
        </w:rPr>
      </w:pPr>
      <w:bookmarkStart w:id="26" w:name="_Hlk85708718"/>
      <w:bookmarkEnd w:id="26"/>
    </w:p>
    <w:p w:rsidR="00523550" w:rsidRDefault="002C6247">
      <w:r>
        <w:rPr>
          <w:szCs w:val="28"/>
        </w:rPr>
        <w:tab/>
      </w:r>
      <w:bookmarkStart w:id="27" w:name="_Toc83116188"/>
      <w:bookmarkStart w:id="28" w:name="_Toc83575408"/>
      <w:r>
        <w:rPr>
          <w:b/>
          <w:sz w:val="28"/>
          <w:szCs w:val="28"/>
        </w:rPr>
        <w:t>5.3. Содержание семинаров, практических занятий</w:t>
      </w:r>
      <w:bookmarkEnd w:id="27"/>
      <w:bookmarkEnd w:id="28"/>
      <w:r>
        <w:rPr>
          <w:b/>
          <w:sz w:val="28"/>
          <w:szCs w:val="28"/>
        </w:rPr>
        <w:t xml:space="preserve"> </w:t>
      </w:r>
    </w:p>
    <w:p w:rsidR="00523550" w:rsidRDefault="002C6247">
      <w:r>
        <w:rPr>
          <w:szCs w:val="28"/>
        </w:rPr>
        <w:t>Таблица 3</w:t>
      </w:r>
    </w:p>
    <w:tbl>
      <w:tblPr>
        <w:tblW w:w="9493" w:type="dxa"/>
        <w:tblLayout w:type="fixed"/>
        <w:tblLook w:val="04A0" w:firstRow="1" w:lastRow="0" w:firstColumn="1" w:lastColumn="0" w:noHBand="0" w:noVBand="1"/>
      </w:tblPr>
      <w:tblGrid>
        <w:gridCol w:w="2246"/>
        <w:gridCol w:w="5543"/>
        <w:gridCol w:w="1704"/>
      </w:tblGrid>
      <w:tr w:rsidR="00523550">
        <w:trPr>
          <w:tblHeader/>
        </w:trPr>
        <w:tc>
          <w:tcPr>
            <w:tcW w:w="2246"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b/>
              </w:rPr>
            </w:pPr>
            <w:r>
              <w:rPr>
                <w:b/>
              </w:rPr>
              <w:t>Наименование тем (разделов) дисциплины</w:t>
            </w:r>
          </w:p>
        </w:tc>
        <w:tc>
          <w:tcPr>
            <w:tcW w:w="5543"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4"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b/>
              </w:rPr>
            </w:pPr>
            <w:r>
              <w:rPr>
                <w:b/>
              </w:rPr>
              <w:t>Формы проведения занятий</w:t>
            </w:r>
          </w:p>
        </w:tc>
      </w:tr>
      <w:tr w:rsidR="00523550">
        <w:tc>
          <w:tcPr>
            <w:tcW w:w="2246" w:type="dxa"/>
            <w:tcBorders>
              <w:top w:val="single" w:sz="4" w:space="0" w:color="000000"/>
              <w:left w:val="single" w:sz="4" w:space="0" w:color="000000"/>
              <w:bottom w:val="single" w:sz="4" w:space="0" w:color="000000"/>
              <w:right w:val="single" w:sz="4" w:space="0" w:color="000000"/>
            </w:tcBorders>
            <w:vAlign w:val="center"/>
          </w:tcPr>
          <w:p w:rsidR="00523550" w:rsidRDefault="002C6247">
            <w:pPr>
              <w:widowControl w:val="0"/>
              <w:tabs>
                <w:tab w:val="left" w:pos="426"/>
              </w:tabs>
              <w:jc w:val="center"/>
            </w:pPr>
            <w:r>
              <w:rPr>
                <w:color w:val="000000"/>
              </w:rPr>
              <w:t xml:space="preserve">Тема 1. </w:t>
            </w:r>
            <w:r>
              <w:t>Организация системы казначейских платежей</w:t>
            </w:r>
          </w:p>
        </w:tc>
        <w:tc>
          <w:tcPr>
            <w:tcW w:w="5543"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rPr>
                <w:b/>
                <w:bCs/>
              </w:rPr>
            </w:pPr>
            <w:r>
              <w:rPr>
                <w:b/>
                <w:bCs/>
              </w:rPr>
              <w:t>Занятие 1.</w:t>
            </w:r>
          </w:p>
          <w:p w:rsidR="00523550" w:rsidRDefault="002C6247">
            <w:pPr>
              <w:pStyle w:val="af8"/>
              <w:widowControl w:val="0"/>
              <w:numPr>
                <w:ilvl w:val="0"/>
                <w:numId w:val="4"/>
              </w:numPr>
              <w:ind w:left="0" w:firstLine="0"/>
              <w:jc w:val="both"/>
            </w:pPr>
            <w:r>
              <w:t xml:space="preserve">Понятие системы казначейских платежей. </w:t>
            </w:r>
          </w:p>
          <w:p w:rsidR="00523550" w:rsidRDefault="002C6247">
            <w:pPr>
              <w:pStyle w:val="af8"/>
              <w:widowControl w:val="0"/>
              <w:numPr>
                <w:ilvl w:val="0"/>
                <w:numId w:val="4"/>
              </w:numPr>
              <w:ind w:left="0" w:firstLine="0"/>
              <w:jc w:val="both"/>
            </w:pPr>
            <w:r>
              <w:t xml:space="preserve">Полномочия и функции федерального казначейства как оператора системы казначейских платежей. </w:t>
            </w:r>
          </w:p>
          <w:p w:rsidR="00523550" w:rsidRDefault="002C6247">
            <w:pPr>
              <w:pStyle w:val="af8"/>
              <w:widowControl w:val="0"/>
              <w:numPr>
                <w:ilvl w:val="0"/>
                <w:numId w:val="4"/>
              </w:numPr>
              <w:ind w:left="0" w:firstLine="0"/>
              <w:jc w:val="both"/>
            </w:pPr>
            <w:r>
              <w:t xml:space="preserve">ТОФК - Платежный центр, Центр специализации и Центр обслуживания. </w:t>
            </w:r>
          </w:p>
          <w:p w:rsidR="00523550" w:rsidRDefault="002C6247">
            <w:pPr>
              <w:pStyle w:val="af8"/>
              <w:widowControl w:val="0"/>
              <w:numPr>
                <w:ilvl w:val="0"/>
                <w:numId w:val="4"/>
              </w:numPr>
              <w:ind w:left="0" w:firstLine="0"/>
              <w:jc w:val="both"/>
            </w:pPr>
            <w:r>
              <w:t xml:space="preserve">Прямые и косвенные участники системы казначейских платежей. </w:t>
            </w:r>
          </w:p>
          <w:p w:rsidR="00523550" w:rsidRDefault="002C6247">
            <w:pPr>
              <w:pStyle w:val="af8"/>
              <w:widowControl w:val="0"/>
              <w:numPr>
                <w:ilvl w:val="0"/>
                <w:numId w:val="4"/>
              </w:numPr>
              <w:ind w:left="0" w:firstLine="0"/>
              <w:jc w:val="both"/>
            </w:pPr>
            <w:r>
              <w:t xml:space="preserve">Порядок функционирования системы </w:t>
            </w:r>
            <w:r>
              <w:lastRenderedPageBreak/>
              <w:t>казначейских платежей.</w:t>
            </w:r>
          </w:p>
          <w:p w:rsidR="00523550" w:rsidRDefault="002C6247">
            <w:pPr>
              <w:pStyle w:val="af8"/>
              <w:widowControl w:val="0"/>
              <w:numPr>
                <w:ilvl w:val="0"/>
                <w:numId w:val="4"/>
              </w:numPr>
              <w:ind w:left="0" w:firstLine="0"/>
              <w:jc w:val="both"/>
            </w:pPr>
            <w:r>
              <w:t xml:space="preserve">Временной регламент функционирования системы казначейских платежей. </w:t>
            </w:r>
          </w:p>
          <w:p w:rsidR="00523550" w:rsidRDefault="002C6247">
            <w:pPr>
              <w:pStyle w:val="af8"/>
              <w:widowControl w:val="0"/>
              <w:numPr>
                <w:ilvl w:val="0"/>
                <w:numId w:val="4"/>
              </w:numPr>
              <w:ind w:left="0" w:firstLine="0"/>
              <w:jc w:val="both"/>
            </w:pPr>
            <w:r>
              <w:t xml:space="preserve">Виды казначейских счетов. </w:t>
            </w:r>
          </w:p>
          <w:p w:rsidR="00523550" w:rsidRDefault="002C6247">
            <w:pPr>
              <w:pStyle w:val="af8"/>
              <w:widowControl w:val="0"/>
              <w:ind w:left="0"/>
              <w:jc w:val="both"/>
              <w:rPr>
                <w:b/>
                <w:bCs/>
              </w:rPr>
            </w:pPr>
            <w:r>
              <w:rPr>
                <w:i/>
                <w:lang w:eastAsia="ar-SA"/>
              </w:rPr>
              <w:t>Рекомендуемые источники: разделы 8.1, 8.2, 8.3, 9.</w:t>
            </w:r>
          </w:p>
          <w:p w:rsidR="00523550" w:rsidRDefault="00523550">
            <w:pPr>
              <w:pStyle w:val="af8"/>
              <w:widowControl w:val="0"/>
              <w:ind w:left="0"/>
              <w:jc w:val="both"/>
              <w:rPr>
                <w:b/>
                <w:bCs/>
              </w:rPr>
            </w:pPr>
          </w:p>
          <w:p w:rsidR="00523550" w:rsidRDefault="002C6247">
            <w:pPr>
              <w:pStyle w:val="af8"/>
              <w:widowControl w:val="0"/>
              <w:ind w:left="0"/>
              <w:jc w:val="both"/>
            </w:pPr>
            <w:r>
              <w:rPr>
                <w:b/>
                <w:bCs/>
              </w:rPr>
              <w:t>Занятие 2</w:t>
            </w:r>
            <w:r>
              <w:t>.</w:t>
            </w:r>
          </w:p>
          <w:p w:rsidR="00523550" w:rsidRDefault="002C6247">
            <w:pPr>
              <w:pStyle w:val="af8"/>
              <w:widowControl w:val="0"/>
              <w:numPr>
                <w:ilvl w:val="0"/>
                <w:numId w:val="5"/>
              </w:numPr>
              <w:ind w:left="0" w:firstLine="0"/>
              <w:jc w:val="both"/>
            </w:pPr>
            <w:r>
              <w:t xml:space="preserve">Распоряжения о совершении казначейских платежей. </w:t>
            </w:r>
          </w:p>
          <w:p w:rsidR="00523550" w:rsidRDefault="002C6247">
            <w:pPr>
              <w:pStyle w:val="af8"/>
              <w:widowControl w:val="0"/>
              <w:numPr>
                <w:ilvl w:val="0"/>
                <w:numId w:val="5"/>
              </w:numPr>
              <w:ind w:left="0" w:firstLine="0"/>
              <w:jc w:val="both"/>
            </w:pPr>
            <w:r>
              <w:t>Прием и исполнение распоряжений о совершении казначейских платежей.</w:t>
            </w:r>
          </w:p>
          <w:p w:rsidR="00523550" w:rsidRDefault="002C6247">
            <w:pPr>
              <w:pStyle w:val="af8"/>
              <w:widowControl w:val="0"/>
              <w:numPr>
                <w:ilvl w:val="0"/>
                <w:numId w:val="5"/>
              </w:numPr>
              <w:ind w:left="0" w:firstLine="0"/>
              <w:jc w:val="both"/>
            </w:pPr>
            <w:r>
              <w:t xml:space="preserve">Процедуры приема к исполнению распоряжения о перечислении уполномоченного составителя: контроль целостности распоряжения о перечислении; структурный контроль распоряжения о перечислении; удостоверение права распоряжения денежными средствами на казначейском счете; удостоверение прав лиц, совершающих от имени прямого участника операцию по казначейскому счету; контроль значений реквизитов распоряжения о перечислении; контроль дублирования распоряжения о перечислении; проверка на соответствие требованиям нормативных правовых актов Российской Федерации. </w:t>
            </w:r>
          </w:p>
          <w:p w:rsidR="00523550" w:rsidRDefault="002C6247">
            <w:pPr>
              <w:pStyle w:val="af8"/>
              <w:widowControl w:val="0"/>
              <w:numPr>
                <w:ilvl w:val="0"/>
                <w:numId w:val="5"/>
              </w:numPr>
              <w:ind w:left="0" w:firstLine="0"/>
              <w:jc w:val="both"/>
            </w:pPr>
            <w:r>
              <w:t xml:space="preserve">Обработка информации о зачислении денежных средств на банковские счета, открытые в Центральном банке Российской Федерации и кредитных организациях. </w:t>
            </w:r>
          </w:p>
          <w:p w:rsidR="00523550" w:rsidRDefault="002C6247">
            <w:pPr>
              <w:pStyle w:val="af8"/>
              <w:widowControl w:val="0"/>
              <w:numPr>
                <w:ilvl w:val="0"/>
                <w:numId w:val="5"/>
              </w:numPr>
              <w:ind w:left="0" w:firstLine="0"/>
              <w:jc w:val="both"/>
            </w:pPr>
            <w:r>
              <w:t xml:space="preserve">Взаимодействие участников системы казначейских платежей с оператором системы казначейских платежей. </w:t>
            </w:r>
          </w:p>
          <w:p w:rsidR="00523550" w:rsidRDefault="002C6247">
            <w:pPr>
              <w:pStyle w:val="af8"/>
              <w:widowControl w:val="0"/>
              <w:numPr>
                <w:ilvl w:val="0"/>
                <w:numId w:val="5"/>
              </w:numPr>
              <w:ind w:left="0" w:firstLine="0"/>
              <w:jc w:val="both"/>
            </w:pPr>
            <w:r>
              <w:t xml:space="preserve">Выяснение принадлежности денежных средств, зачисленных на казначейский счет до выяснения принадлежности денежных средств. </w:t>
            </w:r>
          </w:p>
          <w:p w:rsidR="00523550" w:rsidRDefault="002C6247">
            <w:pPr>
              <w:pStyle w:val="af8"/>
              <w:widowControl w:val="0"/>
              <w:numPr>
                <w:ilvl w:val="0"/>
                <w:numId w:val="5"/>
              </w:numPr>
              <w:ind w:left="0" w:firstLine="0"/>
              <w:jc w:val="both"/>
            </w:pPr>
            <w:r>
              <w:t xml:space="preserve">Особенности взаимодействия участников системы казначейских платежей с оператором системы казначейских платежей в нештатных ситуациях. </w:t>
            </w:r>
          </w:p>
          <w:p w:rsidR="00523550" w:rsidRDefault="002C6247">
            <w:pPr>
              <w:pStyle w:val="af8"/>
              <w:widowControl w:val="0"/>
              <w:ind w:left="0"/>
              <w:jc w:val="both"/>
            </w:pPr>
            <w:r>
              <w:rPr>
                <w:i/>
                <w:lang w:eastAsia="ar-SA"/>
              </w:rPr>
              <w:t>Рекомендуемые источники: разделы 8.1, 8.2, 8.3, 9</w:t>
            </w:r>
          </w:p>
        </w:tc>
        <w:tc>
          <w:tcPr>
            <w:tcW w:w="1704" w:type="dxa"/>
            <w:tcBorders>
              <w:top w:val="single" w:sz="4" w:space="0" w:color="000000"/>
              <w:left w:val="single" w:sz="4" w:space="0" w:color="000000"/>
              <w:bottom w:val="single" w:sz="4" w:space="0" w:color="000000"/>
              <w:right w:val="single" w:sz="4" w:space="0" w:color="000000"/>
            </w:tcBorders>
            <w:vAlign w:val="center"/>
          </w:tcPr>
          <w:p w:rsidR="00523550" w:rsidRDefault="002C6247">
            <w:pPr>
              <w:widowControl w:val="0"/>
              <w:jc w:val="both"/>
            </w:pPr>
            <w:r>
              <w:rPr>
                <w:color w:val="000000"/>
              </w:rPr>
              <w:lastRenderedPageBreak/>
              <w:t>Опрос, выполнение ситуационных и тестовых заданий</w:t>
            </w:r>
          </w:p>
        </w:tc>
      </w:tr>
      <w:tr w:rsidR="00523550">
        <w:tc>
          <w:tcPr>
            <w:tcW w:w="2246"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Тема 2.</w:t>
            </w:r>
          </w:p>
          <w:p w:rsidR="00523550" w:rsidRDefault="002C6247">
            <w:pPr>
              <w:widowControl w:val="0"/>
              <w:tabs>
                <w:tab w:val="left" w:pos="426"/>
              </w:tabs>
              <w:jc w:val="center"/>
            </w:pPr>
            <w:r>
              <w:t xml:space="preserve">Основы функционирования и управление ликвидностью единого казначейского </w:t>
            </w:r>
            <w:r>
              <w:lastRenderedPageBreak/>
              <w:t>счета</w:t>
            </w:r>
          </w:p>
        </w:tc>
        <w:tc>
          <w:tcPr>
            <w:tcW w:w="5543"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rPr>
                <w:b/>
                <w:bCs/>
              </w:rPr>
            </w:pPr>
            <w:r>
              <w:rPr>
                <w:b/>
                <w:bCs/>
              </w:rPr>
              <w:lastRenderedPageBreak/>
              <w:t>Занятие 3</w:t>
            </w:r>
          </w:p>
          <w:p w:rsidR="00523550" w:rsidRDefault="002C6247">
            <w:pPr>
              <w:pStyle w:val="af8"/>
              <w:widowControl w:val="0"/>
              <w:numPr>
                <w:ilvl w:val="0"/>
                <w:numId w:val="6"/>
              </w:numPr>
              <w:ind w:left="0" w:firstLine="0"/>
              <w:jc w:val="both"/>
            </w:pPr>
            <w:r>
              <w:t xml:space="preserve">Нормативное правовое регулирование основ функционирования единого казначейского счета. </w:t>
            </w:r>
          </w:p>
          <w:p w:rsidR="00523550" w:rsidRDefault="002C6247">
            <w:pPr>
              <w:pStyle w:val="af8"/>
              <w:widowControl w:val="0"/>
              <w:numPr>
                <w:ilvl w:val="0"/>
                <w:numId w:val="6"/>
              </w:numPr>
              <w:ind w:left="0" w:firstLine="0"/>
              <w:jc w:val="both"/>
            </w:pPr>
            <w:r>
              <w:t>Источники формирования средств единого казначейского счета.</w:t>
            </w:r>
          </w:p>
          <w:p w:rsidR="00523550" w:rsidRDefault="002C6247">
            <w:pPr>
              <w:pStyle w:val="af8"/>
              <w:widowControl w:val="0"/>
              <w:numPr>
                <w:ilvl w:val="0"/>
                <w:numId w:val="6"/>
              </w:numPr>
              <w:ind w:left="0" w:firstLine="0"/>
              <w:jc w:val="both"/>
            </w:pPr>
            <w:r>
              <w:rPr>
                <w:shd w:val="clear" w:color="auto" w:fill="FFFFFF"/>
              </w:rPr>
              <w:t xml:space="preserve">Перевод денежных средств для осуществления операций по банковским счетам </w:t>
            </w:r>
            <w:r>
              <w:rPr>
                <w:shd w:val="clear" w:color="auto" w:fill="FFFFFF"/>
              </w:rPr>
              <w:lastRenderedPageBreak/>
              <w:t xml:space="preserve">Федерального казначейства. </w:t>
            </w:r>
          </w:p>
          <w:p w:rsidR="00523550" w:rsidRDefault="002C6247">
            <w:pPr>
              <w:pStyle w:val="af8"/>
              <w:widowControl w:val="0"/>
              <w:numPr>
                <w:ilvl w:val="0"/>
                <w:numId w:val="6"/>
              </w:numPr>
              <w:ind w:left="0" w:firstLine="0"/>
              <w:jc w:val="both"/>
            </w:pPr>
            <w:r>
              <w:rPr>
                <w:shd w:val="clear" w:color="auto" w:fill="FFFFFF"/>
              </w:rPr>
              <w:t xml:space="preserve">Роль территориального органа Федерального казначейства в функционировании единого казначейского счета. </w:t>
            </w:r>
          </w:p>
          <w:p w:rsidR="00523550" w:rsidRDefault="002C6247">
            <w:pPr>
              <w:pStyle w:val="af8"/>
              <w:widowControl w:val="0"/>
              <w:numPr>
                <w:ilvl w:val="0"/>
                <w:numId w:val="6"/>
              </w:numPr>
              <w:ind w:left="0" w:firstLine="0"/>
              <w:jc w:val="both"/>
            </w:pPr>
            <w:r>
              <w:rPr>
                <w:bCs/>
              </w:rPr>
              <w:t>Правила движения средств на едином казначейском счете.</w:t>
            </w:r>
          </w:p>
          <w:p w:rsidR="00523550" w:rsidRDefault="002C6247">
            <w:pPr>
              <w:widowControl w:val="0"/>
              <w:jc w:val="both"/>
              <w:rPr>
                <w:i/>
                <w:lang w:eastAsia="ar-SA"/>
              </w:rPr>
            </w:pPr>
            <w:r>
              <w:rPr>
                <w:i/>
                <w:lang w:eastAsia="ar-SA"/>
              </w:rPr>
              <w:t>Рекомендуемые источники: раздел 8.1, 8.2, 8.3, 9</w:t>
            </w:r>
          </w:p>
          <w:p w:rsidR="00523550" w:rsidRDefault="00523550">
            <w:pPr>
              <w:widowControl w:val="0"/>
              <w:jc w:val="both"/>
              <w:rPr>
                <w:b/>
              </w:rPr>
            </w:pPr>
          </w:p>
          <w:p w:rsidR="00523550" w:rsidRDefault="002C6247">
            <w:pPr>
              <w:widowControl w:val="0"/>
              <w:jc w:val="both"/>
              <w:rPr>
                <w:b/>
              </w:rPr>
            </w:pPr>
            <w:r>
              <w:rPr>
                <w:b/>
              </w:rPr>
              <w:t>Занятие 4</w:t>
            </w:r>
          </w:p>
          <w:p w:rsidR="00523550" w:rsidRDefault="002C6247">
            <w:pPr>
              <w:pStyle w:val="af8"/>
              <w:widowControl w:val="0"/>
              <w:numPr>
                <w:ilvl w:val="0"/>
                <w:numId w:val="7"/>
              </w:numPr>
              <w:ind w:left="0" w:firstLine="0"/>
              <w:jc w:val="both"/>
              <w:rPr>
                <w:bCs/>
                <w:shd w:val="clear" w:color="auto" w:fill="FFFFFF"/>
              </w:rPr>
            </w:pPr>
            <w:r>
              <w:rPr>
                <w:bCs/>
              </w:rPr>
              <w:t>Прогноз движения средств на ЕКС.</w:t>
            </w:r>
          </w:p>
          <w:p w:rsidR="00523550" w:rsidRDefault="002C6247">
            <w:pPr>
              <w:pStyle w:val="af8"/>
              <w:widowControl w:val="0"/>
              <w:numPr>
                <w:ilvl w:val="0"/>
                <w:numId w:val="7"/>
              </w:numPr>
              <w:ind w:left="0" w:firstLine="0"/>
              <w:jc w:val="both"/>
              <w:rPr>
                <w:bCs/>
              </w:rPr>
            </w:pPr>
            <w:r>
              <w:rPr>
                <w:bCs/>
              </w:rPr>
              <w:t xml:space="preserve">Участники процесса прогнозирования. </w:t>
            </w:r>
          </w:p>
          <w:p w:rsidR="00523550" w:rsidRDefault="002C6247">
            <w:pPr>
              <w:pStyle w:val="af8"/>
              <w:widowControl w:val="0"/>
              <w:numPr>
                <w:ilvl w:val="0"/>
                <w:numId w:val="7"/>
              </w:numPr>
              <w:ind w:left="0" w:firstLine="0"/>
              <w:jc w:val="both"/>
              <w:rPr>
                <w:bCs/>
              </w:rPr>
            </w:pPr>
            <w:r>
              <w:t xml:space="preserve">Элементы кэш-менеджмента. </w:t>
            </w:r>
          </w:p>
          <w:p w:rsidR="00523550" w:rsidRDefault="002C6247">
            <w:pPr>
              <w:pStyle w:val="af8"/>
              <w:widowControl w:val="0"/>
              <w:numPr>
                <w:ilvl w:val="0"/>
                <w:numId w:val="7"/>
              </w:numPr>
              <w:ind w:left="0" w:firstLine="0"/>
              <w:jc w:val="both"/>
              <w:rPr>
                <w:bCs/>
              </w:rPr>
            </w:pPr>
            <w:r>
              <w:t xml:space="preserve">Управление денежными средствами и ликвидностью. </w:t>
            </w:r>
          </w:p>
          <w:p w:rsidR="00523550" w:rsidRDefault="002C6247">
            <w:pPr>
              <w:pStyle w:val="af8"/>
              <w:widowControl w:val="0"/>
              <w:numPr>
                <w:ilvl w:val="0"/>
                <w:numId w:val="7"/>
              </w:numPr>
              <w:ind w:left="0" w:firstLine="0"/>
              <w:jc w:val="both"/>
              <w:rPr>
                <w:bCs/>
              </w:rPr>
            </w:pPr>
            <w:r>
              <w:rPr>
                <w:lang w:val="en-US"/>
              </w:rPr>
              <w:t>Cash</w:t>
            </w:r>
            <w:r>
              <w:t>-</w:t>
            </w:r>
            <w:r>
              <w:rPr>
                <w:lang w:val="en-US"/>
              </w:rPr>
              <w:t>concentration</w:t>
            </w:r>
            <w:r>
              <w:t xml:space="preserve"> (</w:t>
            </w:r>
            <w:r>
              <w:rPr>
                <w:lang w:val="en-US"/>
              </w:rPr>
              <w:t>Cash</w:t>
            </w:r>
            <w:r>
              <w:t>-</w:t>
            </w:r>
            <w:r>
              <w:rPr>
                <w:lang w:val="en-US"/>
              </w:rPr>
              <w:t>pooling</w:t>
            </w:r>
            <w:r>
              <w:t xml:space="preserve">). </w:t>
            </w:r>
          </w:p>
          <w:p w:rsidR="00523550" w:rsidRDefault="002C6247">
            <w:pPr>
              <w:pStyle w:val="af8"/>
              <w:widowControl w:val="0"/>
              <w:numPr>
                <w:ilvl w:val="0"/>
                <w:numId w:val="7"/>
              </w:numPr>
              <w:ind w:left="0" w:firstLine="0"/>
              <w:jc w:val="both"/>
              <w:rPr>
                <w:bCs/>
              </w:rPr>
            </w:pPr>
            <w:r>
              <w:t xml:space="preserve">Ликвидность ЕКС Казначейства России. </w:t>
            </w:r>
          </w:p>
          <w:p w:rsidR="00523550" w:rsidRDefault="002C6247">
            <w:pPr>
              <w:pStyle w:val="af8"/>
              <w:widowControl w:val="0"/>
              <w:numPr>
                <w:ilvl w:val="0"/>
                <w:numId w:val="7"/>
              </w:numPr>
              <w:ind w:left="0" w:firstLine="0"/>
              <w:jc w:val="both"/>
              <w:rPr>
                <w:bCs/>
              </w:rPr>
            </w:pPr>
            <w:r>
              <w:t>Функции Федерального казначейства в части управления бюджетными средствами.</w:t>
            </w:r>
          </w:p>
          <w:p w:rsidR="00523550" w:rsidRDefault="002C6247">
            <w:pPr>
              <w:pStyle w:val="af8"/>
              <w:widowControl w:val="0"/>
              <w:numPr>
                <w:ilvl w:val="0"/>
                <w:numId w:val="7"/>
              </w:numPr>
              <w:ind w:left="0" w:firstLine="0"/>
              <w:jc w:val="both"/>
              <w:rPr>
                <w:bCs/>
              </w:rPr>
            </w:pPr>
            <w:r>
              <w:t xml:space="preserve">Кассовое планирование (прогнозирование) исполнения бюджетов. </w:t>
            </w:r>
          </w:p>
          <w:p w:rsidR="00523550" w:rsidRDefault="002C6247">
            <w:pPr>
              <w:pStyle w:val="af8"/>
              <w:widowControl w:val="0"/>
              <w:numPr>
                <w:ilvl w:val="0"/>
                <w:numId w:val="7"/>
              </w:numPr>
              <w:ind w:left="0" w:firstLine="0"/>
              <w:jc w:val="both"/>
              <w:rPr>
                <w:bCs/>
              </w:rPr>
            </w:pPr>
            <w:r>
              <w:t xml:space="preserve">Таргетирование остатков на ЕКС. </w:t>
            </w:r>
          </w:p>
          <w:p w:rsidR="00523550" w:rsidRDefault="002C6247">
            <w:pPr>
              <w:pStyle w:val="af8"/>
              <w:widowControl w:val="0"/>
              <w:numPr>
                <w:ilvl w:val="0"/>
                <w:numId w:val="7"/>
              </w:numPr>
              <w:ind w:left="0" w:firstLine="0"/>
              <w:jc w:val="both"/>
              <w:rPr>
                <w:bCs/>
              </w:rPr>
            </w:pPr>
            <w:r>
              <w:t>Операции по управлению средствами ЕКС.</w:t>
            </w:r>
          </w:p>
          <w:p w:rsidR="00523550" w:rsidRDefault="002C6247">
            <w:pPr>
              <w:pStyle w:val="af8"/>
              <w:widowControl w:val="0"/>
              <w:numPr>
                <w:ilvl w:val="0"/>
                <w:numId w:val="7"/>
              </w:numPr>
              <w:ind w:left="0" w:firstLine="0"/>
              <w:jc w:val="both"/>
              <w:rPr>
                <w:bCs/>
              </w:rPr>
            </w:pPr>
            <w:r>
              <w:t xml:space="preserve"> Инструменты управления ликвидностью ЕКС</w:t>
            </w:r>
          </w:p>
          <w:p w:rsidR="00523550" w:rsidRDefault="002C6247">
            <w:pPr>
              <w:widowControl w:val="0"/>
              <w:jc w:val="both"/>
              <w:rPr>
                <w:i/>
              </w:rPr>
            </w:pPr>
            <w:r>
              <w:rPr>
                <w:i/>
                <w:lang w:eastAsia="ar-SA"/>
              </w:rPr>
              <w:t>Рекомендуемые источники: раздел 8.1, 8.2, 8.3, 9</w:t>
            </w:r>
          </w:p>
        </w:tc>
        <w:tc>
          <w:tcPr>
            <w:tcW w:w="1704"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pPr>
            <w:r>
              <w:rPr>
                <w:color w:val="000000"/>
              </w:rPr>
              <w:lastRenderedPageBreak/>
              <w:t>Опрос, выполнение ситуационных заданий</w:t>
            </w:r>
          </w:p>
        </w:tc>
      </w:tr>
      <w:tr w:rsidR="00523550">
        <w:tc>
          <w:tcPr>
            <w:tcW w:w="2246"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Тема 3.</w:t>
            </w:r>
          </w:p>
          <w:p w:rsidR="00523550" w:rsidRDefault="002C6247">
            <w:pPr>
              <w:widowControl w:val="0"/>
              <w:jc w:val="center"/>
            </w:pPr>
            <w:r>
              <w:rPr>
                <w:color w:val="000000" w:themeColor="text1"/>
              </w:rPr>
              <w:t>Казначейское сопровождение</w:t>
            </w:r>
          </w:p>
        </w:tc>
        <w:tc>
          <w:tcPr>
            <w:tcW w:w="5543" w:type="dxa"/>
            <w:tcBorders>
              <w:top w:val="single" w:sz="4" w:space="0" w:color="000000"/>
              <w:left w:val="single" w:sz="4" w:space="0" w:color="000000"/>
              <w:bottom w:val="single" w:sz="4" w:space="0" w:color="000000"/>
              <w:right w:val="single" w:sz="4" w:space="0" w:color="000000"/>
            </w:tcBorders>
          </w:tcPr>
          <w:p w:rsidR="00523550" w:rsidRDefault="002C6247">
            <w:pPr>
              <w:widowControl w:val="0"/>
              <w:shd w:val="clear" w:color="auto" w:fill="FFFFFF"/>
              <w:tabs>
                <w:tab w:val="left" w:pos="446"/>
              </w:tabs>
              <w:jc w:val="both"/>
              <w:rPr>
                <w:b/>
                <w:bCs/>
                <w:color w:val="000000" w:themeColor="text1"/>
                <w:spacing w:val="1"/>
              </w:rPr>
            </w:pPr>
            <w:r>
              <w:rPr>
                <w:b/>
                <w:bCs/>
                <w:color w:val="000000" w:themeColor="text1"/>
                <w:spacing w:val="1"/>
              </w:rPr>
              <w:t>Занятие 5</w:t>
            </w:r>
          </w:p>
          <w:p w:rsidR="00523550" w:rsidRDefault="002C6247">
            <w:pPr>
              <w:pStyle w:val="af8"/>
              <w:widowControl w:val="0"/>
              <w:numPr>
                <w:ilvl w:val="0"/>
                <w:numId w:val="8"/>
              </w:numPr>
              <w:shd w:val="clear" w:color="auto" w:fill="FFFFFF"/>
              <w:tabs>
                <w:tab w:val="left" w:pos="446"/>
              </w:tabs>
              <w:ind w:left="0" w:firstLine="0"/>
              <w:jc w:val="both"/>
              <w:rPr>
                <w:color w:val="000000" w:themeColor="text1"/>
                <w:spacing w:val="1"/>
              </w:rPr>
            </w:pPr>
            <w:r>
              <w:rPr>
                <w:color w:val="000000" w:themeColor="text1"/>
                <w:spacing w:val="1"/>
              </w:rPr>
              <w:t xml:space="preserve">Основы казначейского сопровождения. </w:t>
            </w:r>
          </w:p>
          <w:p w:rsidR="00523550" w:rsidRDefault="002C6247">
            <w:pPr>
              <w:pStyle w:val="af8"/>
              <w:widowControl w:val="0"/>
              <w:numPr>
                <w:ilvl w:val="0"/>
                <w:numId w:val="8"/>
              </w:numPr>
              <w:shd w:val="clear" w:color="auto" w:fill="FFFFFF"/>
              <w:tabs>
                <w:tab w:val="left" w:pos="446"/>
              </w:tabs>
              <w:ind w:left="0" w:firstLine="0"/>
              <w:jc w:val="both"/>
              <w:rPr>
                <w:color w:val="000000" w:themeColor="text1"/>
                <w:spacing w:val="1"/>
              </w:rPr>
            </w:pPr>
            <w:r>
              <w:rPr>
                <w:color w:val="000000" w:themeColor="text1"/>
                <w:spacing w:val="1"/>
              </w:rPr>
              <w:t xml:space="preserve">Условия ведения и исполнения лицевого счета (режим лицевого счета). </w:t>
            </w:r>
          </w:p>
          <w:p w:rsidR="00523550" w:rsidRDefault="002C6247">
            <w:pPr>
              <w:pStyle w:val="af8"/>
              <w:widowControl w:val="0"/>
              <w:numPr>
                <w:ilvl w:val="0"/>
                <w:numId w:val="8"/>
              </w:numPr>
              <w:shd w:val="clear" w:color="auto" w:fill="FFFFFF"/>
              <w:tabs>
                <w:tab w:val="left" w:pos="446"/>
              </w:tabs>
              <w:ind w:left="0" w:firstLine="0"/>
              <w:jc w:val="both"/>
              <w:rPr>
                <w:color w:val="000000" w:themeColor="text1"/>
                <w:spacing w:val="1"/>
              </w:rPr>
            </w:pPr>
            <w:r>
              <w:rPr>
                <w:color w:val="000000" w:themeColor="text1"/>
                <w:spacing w:val="1"/>
              </w:rPr>
              <w:t xml:space="preserve">Расширенное казначейское сопровождение. </w:t>
            </w:r>
          </w:p>
          <w:p w:rsidR="00523550" w:rsidRDefault="002C6247">
            <w:pPr>
              <w:pStyle w:val="af8"/>
              <w:widowControl w:val="0"/>
              <w:numPr>
                <w:ilvl w:val="0"/>
                <w:numId w:val="8"/>
              </w:numPr>
              <w:shd w:val="clear" w:color="auto" w:fill="FFFFFF"/>
              <w:tabs>
                <w:tab w:val="left" w:pos="446"/>
              </w:tabs>
              <w:ind w:left="0" w:firstLine="0"/>
              <w:jc w:val="both"/>
              <w:rPr>
                <w:color w:val="000000" w:themeColor="text1"/>
                <w:spacing w:val="1"/>
              </w:rPr>
            </w:pPr>
            <w:r>
              <w:rPr>
                <w:color w:val="000000" w:themeColor="text1"/>
                <w:spacing w:val="1"/>
              </w:rPr>
              <w:t xml:space="preserve">Виды целевых средств, подлежащих казначейскому сопровождению. </w:t>
            </w:r>
          </w:p>
          <w:p w:rsidR="00523550" w:rsidRDefault="002C6247">
            <w:pPr>
              <w:pStyle w:val="af8"/>
              <w:widowControl w:val="0"/>
              <w:numPr>
                <w:ilvl w:val="0"/>
                <w:numId w:val="8"/>
              </w:numPr>
              <w:shd w:val="clear" w:color="auto" w:fill="FFFFFF"/>
              <w:tabs>
                <w:tab w:val="left" w:pos="446"/>
              </w:tabs>
              <w:ind w:left="0" w:firstLine="0"/>
              <w:jc w:val="both"/>
              <w:rPr>
                <w:color w:val="000000" w:themeColor="text1"/>
                <w:spacing w:val="1"/>
              </w:rPr>
            </w:pPr>
            <w:r>
              <w:rPr>
                <w:color w:val="000000" w:themeColor="text1"/>
                <w:spacing w:val="1"/>
              </w:rPr>
              <w:t xml:space="preserve">Казначейское обслуживание операций со средствами участников казначейского сопровождения. </w:t>
            </w:r>
          </w:p>
          <w:p w:rsidR="00523550" w:rsidRDefault="002C6247">
            <w:pPr>
              <w:pStyle w:val="af8"/>
              <w:widowControl w:val="0"/>
              <w:numPr>
                <w:ilvl w:val="0"/>
                <w:numId w:val="8"/>
              </w:numPr>
              <w:shd w:val="clear" w:color="auto" w:fill="FFFFFF"/>
              <w:tabs>
                <w:tab w:val="left" w:pos="446"/>
              </w:tabs>
              <w:ind w:left="0" w:firstLine="0"/>
              <w:jc w:val="both"/>
              <w:rPr>
                <w:color w:val="000000" w:themeColor="text1"/>
                <w:spacing w:val="1"/>
              </w:rPr>
            </w:pPr>
            <w:r>
              <w:rPr>
                <w:color w:val="000000" w:themeColor="text1"/>
                <w:spacing w:val="1"/>
              </w:rPr>
              <w:t xml:space="preserve">Санкционирование операций со средствами участников казначейского сопровождения. </w:t>
            </w:r>
          </w:p>
          <w:p w:rsidR="00523550" w:rsidRDefault="002C6247">
            <w:pPr>
              <w:pStyle w:val="af8"/>
              <w:widowControl w:val="0"/>
              <w:shd w:val="clear" w:color="auto" w:fill="FFFFFF"/>
              <w:tabs>
                <w:tab w:val="left" w:pos="446"/>
              </w:tabs>
              <w:ind w:left="0"/>
              <w:jc w:val="both"/>
              <w:rPr>
                <w:color w:val="000000" w:themeColor="text1"/>
                <w:spacing w:val="1"/>
              </w:rPr>
            </w:pPr>
            <w:r>
              <w:rPr>
                <w:i/>
                <w:lang w:eastAsia="ar-SA"/>
              </w:rPr>
              <w:t>Рекомендуемые источники: раздел 8.1, 8.2, 8.3, 9</w:t>
            </w:r>
          </w:p>
          <w:p w:rsidR="00523550" w:rsidRDefault="00523550">
            <w:pPr>
              <w:pStyle w:val="af8"/>
              <w:widowControl w:val="0"/>
              <w:shd w:val="clear" w:color="auto" w:fill="FFFFFF"/>
              <w:tabs>
                <w:tab w:val="left" w:pos="446"/>
              </w:tabs>
              <w:ind w:left="0"/>
              <w:jc w:val="both"/>
              <w:rPr>
                <w:b/>
                <w:bCs/>
                <w:color w:val="000000" w:themeColor="text1"/>
                <w:spacing w:val="1"/>
              </w:rPr>
            </w:pPr>
          </w:p>
          <w:p w:rsidR="00523550" w:rsidRDefault="002C6247">
            <w:pPr>
              <w:pStyle w:val="af8"/>
              <w:widowControl w:val="0"/>
              <w:shd w:val="clear" w:color="auto" w:fill="FFFFFF"/>
              <w:tabs>
                <w:tab w:val="left" w:pos="446"/>
              </w:tabs>
              <w:ind w:left="0"/>
              <w:jc w:val="both"/>
              <w:rPr>
                <w:b/>
                <w:bCs/>
                <w:color w:val="000000" w:themeColor="text1"/>
                <w:spacing w:val="1"/>
              </w:rPr>
            </w:pPr>
            <w:r>
              <w:rPr>
                <w:b/>
                <w:bCs/>
                <w:color w:val="000000" w:themeColor="text1"/>
                <w:spacing w:val="1"/>
              </w:rPr>
              <w:t>Занятие 6</w:t>
            </w:r>
          </w:p>
          <w:p w:rsidR="00523550" w:rsidRDefault="002C6247">
            <w:pPr>
              <w:pStyle w:val="af8"/>
              <w:widowControl w:val="0"/>
              <w:numPr>
                <w:ilvl w:val="0"/>
                <w:numId w:val="9"/>
              </w:numPr>
              <w:shd w:val="clear" w:color="auto" w:fill="FFFFFF"/>
              <w:tabs>
                <w:tab w:val="left" w:pos="446"/>
              </w:tabs>
              <w:ind w:left="0" w:firstLine="0"/>
              <w:jc w:val="both"/>
              <w:rPr>
                <w:color w:val="000000" w:themeColor="text1"/>
                <w:spacing w:val="1"/>
              </w:rPr>
            </w:pPr>
            <w:r>
              <w:rPr>
                <w:color w:val="000000" w:themeColor="text1"/>
                <w:spacing w:val="1"/>
              </w:rPr>
              <w:t>Казначейское обеспечение обязательств.</w:t>
            </w:r>
          </w:p>
          <w:p w:rsidR="00523550" w:rsidRDefault="002C6247">
            <w:pPr>
              <w:pStyle w:val="af8"/>
              <w:widowControl w:val="0"/>
              <w:numPr>
                <w:ilvl w:val="0"/>
                <w:numId w:val="9"/>
              </w:numPr>
              <w:shd w:val="clear" w:color="auto" w:fill="FFFFFF"/>
              <w:tabs>
                <w:tab w:val="left" w:pos="446"/>
              </w:tabs>
              <w:ind w:left="0" w:firstLine="0"/>
              <w:jc w:val="both"/>
              <w:rPr>
                <w:color w:val="000000" w:themeColor="text1"/>
                <w:spacing w:val="1"/>
              </w:rPr>
            </w:pPr>
            <w:r>
              <w:rPr>
                <w:color w:val="000000" w:themeColor="text1"/>
                <w:spacing w:val="1"/>
              </w:rPr>
              <w:t xml:space="preserve">Обеспечение казначейского сопровождения средств государственного оборонного заказа. </w:t>
            </w:r>
          </w:p>
          <w:p w:rsidR="00523550" w:rsidRDefault="002C6247">
            <w:pPr>
              <w:pStyle w:val="af8"/>
              <w:widowControl w:val="0"/>
              <w:numPr>
                <w:ilvl w:val="0"/>
                <w:numId w:val="9"/>
              </w:numPr>
              <w:shd w:val="clear" w:color="auto" w:fill="FFFFFF"/>
              <w:tabs>
                <w:tab w:val="left" w:pos="446"/>
              </w:tabs>
              <w:ind w:left="0" w:firstLine="0"/>
              <w:jc w:val="both"/>
              <w:rPr>
                <w:color w:val="000000" w:themeColor="text1"/>
                <w:spacing w:val="1"/>
              </w:rPr>
            </w:pPr>
            <w:r>
              <w:rPr>
                <w:color w:val="000000" w:themeColor="text1"/>
                <w:spacing w:val="1"/>
              </w:rPr>
              <w:t>Осуществление бюджетного мониторинга в системе казначейских платежей в целях недопущения участниками казначейского сопровождения финансовых нарушений.</w:t>
            </w:r>
          </w:p>
          <w:p w:rsidR="00523550" w:rsidRDefault="002C6247">
            <w:pPr>
              <w:pStyle w:val="af8"/>
              <w:widowControl w:val="0"/>
              <w:numPr>
                <w:ilvl w:val="0"/>
                <w:numId w:val="9"/>
              </w:numPr>
              <w:shd w:val="clear" w:color="auto" w:fill="FFFFFF"/>
              <w:tabs>
                <w:tab w:val="left" w:pos="446"/>
              </w:tabs>
              <w:ind w:left="0" w:firstLine="0"/>
              <w:jc w:val="both"/>
              <w:rPr>
                <w:color w:val="000000" w:themeColor="text1"/>
                <w:spacing w:val="1"/>
              </w:rPr>
            </w:pPr>
            <w:r>
              <w:rPr>
                <w:color w:val="000000" w:themeColor="text1"/>
                <w:spacing w:val="1"/>
              </w:rPr>
              <w:lastRenderedPageBreak/>
              <w:t xml:space="preserve">Классификатор признаков финансовых нарушений участников казначейского сопровождения. </w:t>
            </w:r>
          </w:p>
          <w:p w:rsidR="00523550" w:rsidRDefault="002C6247">
            <w:pPr>
              <w:pStyle w:val="af8"/>
              <w:widowControl w:val="0"/>
              <w:numPr>
                <w:ilvl w:val="0"/>
                <w:numId w:val="9"/>
              </w:numPr>
              <w:shd w:val="clear" w:color="auto" w:fill="FFFFFF"/>
              <w:tabs>
                <w:tab w:val="left" w:pos="446"/>
              </w:tabs>
              <w:ind w:left="0" w:firstLine="0"/>
              <w:jc w:val="both"/>
              <w:rPr>
                <w:color w:val="000000" w:themeColor="text1"/>
                <w:spacing w:val="1"/>
              </w:rPr>
            </w:pPr>
            <w:r>
              <w:rPr>
                <w:color w:val="000000" w:themeColor="text1"/>
                <w:spacing w:val="1"/>
              </w:rPr>
              <w:t>Меры реагирования в целях недопущения финансовых нарушений участниками казначейского сопровождения.</w:t>
            </w:r>
          </w:p>
          <w:p w:rsidR="00523550" w:rsidRDefault="002C6247">
            <w:pPr>
              <w:widowControl w:val="0"/>
              <w:jc w:val="both"/>
              <w:rPr>
                <w:lang w:eastAsia="ar-SA"/>
              </w:rPr>
            </w:pPr>
            <w:r>
              <w:rPr>
                <w:i/>
                <w:lang w:eastAsia="ar-SA"/>
              </w:rPr>
              <w:t>Рекомендуемые источники: раздел 8.1, 8.2, 8.3, 9</w:t>
            </w:r>
          </w:p>
        </w:tc>
        <w:tc>
          <w:tcPr>
            <w:tcW w:w="1704"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pPr>
            <w:r>
              <w:rPr>
                <w:color w:val="000000"/>
              </w:rPr>
              <w:lastRenderedPageBreak/>
              <w:t>Опрос, решение тестовых заданий</w:t>
            </w:r>
          </w:p>
        </w:tc>
      </w:tr>
      <w:tr w:rsidR="00523550">
        <w:trPr>
          <w:trHeight w:val="8048"/>
        </w:trPr>
        <w:tc>
          <w:tcPr>
            <w:tcW w:w="2246"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highlight w:val="yellow"/>
              </w:rPr>
            </w:pPr>
            <w:r>
              <w:rPr>
                <w:color w:val="000000"/>
              </w:rPr>
              <w:t xml:space="preserve">Тема 4. </w:t>
            </w:r>
            <w:r>
              <w:t>Организация корпоративного казначейства</w:t>
            </w:r>
          </w:p>
        </w:tc>
        <w:tc>
          <w:tcPr>
            <w:tcW w:w="5543"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rPr>
                <w:b/>
                <w:bCs/>
              </w:rPr>
            </w:pPr>
            <w:r>
              <w:rPr>
                <w:b/>
                <w:bCs/>
              </w:rPr>
              <w:t>Занятие 7</w:t>
            </w:r>
          </w:p>
          <w:p w:rsidR="00523550" w:rsidRDefault="002C6247">
            <w:pPr>
              <w:pStyle w:val="af8"/>
              <w:widowControl w:val="0"/>
              <w:numPr>
                <w:ilvl w:val="0"/>
                <w:numId w:val="10"/>
              </w:numPr>
              <w:ind w:left="0" w:firstLine="0"/>
              <w:jc w:val="both"/>
            </w:pPr>
            <w:r>
              <w:t>Нормативно-правовое и организационно методическое обеспечение казначейского управления в корпорации.</w:t>
            </w:r>
          </w:p>
          <w:p w:rsidR="00523550" w:rsidRDefault="002C6247">
            <w:pPr>
              <w:pStyle w:val="af8"/>
              <w:widowControl w:val="0"/>
              <w:numPr>
                <w:ilvl w:val="0"/>
                <w:numId w:val="10"/>
              </w:numPr>
              <w:ind w:left="0" w:firstLine="0"/>
              <w:jc w:val="both"/>
            </w:pPr>
            <w:r>
              <w:t>Казначейская функция в корпоративном управлении.</w:t>
            </w:r>
          </w:p>
          <w:p w:rsidR="00523550" w:rsidRDefault="002C6247">
            <w:pPr>
              <w:pStyle w:val="af8"/>
              <w:widowControl w:val="0"/>
              <w:numPr>
                <w:ilvl w:val="0"/>
                <w:numId w:val="10"/>
              </w:numPr>
              <w:ind w:left="0" w:firstLine="0"/>
              <w:jc w:val="both"/>
            </w:pPr>
            <w:r>
              <w:t xml:space="preserve">Казначейство и бизнес-процессы. </w:t>
            </w:r>
          </w:p>
          <w:p w:rsidR="00523550" w:rsidRDefault="002C6247">
            <w:pPr>
              <w:pStyle w:val="af8"/>
              <w:widowControl w:val="0"/>
              <w:numPr>
                <w:ilvl w:val="0"/>
                <w:numId w:val="10"/>
              </w:numPr>
              <w:ind w:left="0" w:firstLine="0"/>
              <w:jc w:val="both"/>
            </w:pPr>
            <w:r>
              <w:t>Корпоративное казначейство в холдинговых компаниях.</w:t>
            </w:r>
          </w:p>
          <w:p w:rsidR="00523550" w:rsidRDefault="002C6247">
            <w:pPr>
              <w:pStyle w:val="af8"/>
              <w:widowControl w:val="0"/>
              <w:numPr>
                <w:ilvl w:val="0"/>
                <w:numId w:val="10"/>
              </w:numPr>
              <w:ind w:left="0" w:firstLine="0"/>
              <w:jc w:val="both"/>
            </w:pPr>
            <w:r>
              <w:t xml:space="preserve">Корпоративное казначейство в корпорациях. </w:t>
            </w:r>
          </w:p>
          <w:p w:rsidR="00523550" w:rsidRDefault="002C6247">
            <w:pPr>
              <w:pStyle w:val="af8"/>
              <w:widowControl w:val="0"/>
              <w:numPr>
                <w:ilvl w:val="0"/>
                <w:numId w:val="10"/>
              </w:numPr>
              <w:ind w:left="0" w:firstLine="0"/>
              <w:jc w:val="both"/>
            </w:pPr>
            <w:r>
              <w:t xml:space="preserve">Централизация казначейских операций. </w:t>
            </w:r>
          </w:p>
          <w:p w:rsidR="00523550" w:rsidRDefault="002C6247">
            <w:pPr>
              <w:pStyle w:val="af8"/>
              <w:widowControl w:val="0"/>
              <w:numPr>
                <w:ilvl w:val="0"/>
                <w:numId w:val="10"/>
              </w:numPr>
              <w:ind w:left="0" w:firstLine="0"/>
              <w:jc w:val="both"/>
            </w:pPr>
            <w:r>
              <w:t xml:space="preserve">Операционная модель казначейства. </w:t>
            </w:r>
          </w:p>
          <w:p w:rsidR="00523550" w:rsidRDefault="002C6247">
            <w:pPr>
              <w:pStyle w:val="af8"/>
              <w:widowControl w:val="0"/>
              <w:numPr>
                <w:ilvl w:val="0"/>
                <w:numId w:val="10"/>
              </w:numPr>
              <w:ind w:left="0" w:firstLine="0"/>
              <w:jc w:val="both"/>
            </w:pPr>
            <w:r>
              <w:t xml:space="preserve">Концепция «Фабрика платежей». </w:t>
            </w:r>
          </w:p>
          <w:p w:rsidR="00523550" w:rsidRDefault="002C6247">
            <w:pPr>
              <w:widowControl w:val="0"/>
              <w:jc w:val="both"/>
              <w:rPr>
                <w:i/>
                <w:lang w:eastAsia="ar-SA"/>
              </w:rPr>
            </w:pPr>
            <w:r>
              <w:rPr>
                <w:i/>
                <w:lang w:eastAsia="ar-SA"/>
              </w:rPr>
              <w:t>Рекомендуемые источники: раздел 8.1, 8.2, 8.3, 9</w:t>
            </w:r>
          </w:p>
          <w:p w:rsidR="00523550" w:rsidRDefault="00523550">
            <w:pPr>
              <w:widowControl w:val="0"/>
              <w:jc w:val="both"/>
              <w:rPr>
                <w:b/>
                <w:bCs/>
              </w:rPr>
            </w:pPr>
          </w:p>
          <w:p w:rsidR="00523550" w:rsidRDefault="002C6247">
            <w:pPr>
              <w:widowControl w:val="0"/>
              <w:jc w:val="both"/>
              <w:rPr>
                <w:b/>
                <w:bCs/>
              </w:rPr>
            </w:pPr>
            <w:r>
              <w:rPr>
                <w:b/>
                <w:bCs/>
              </w:rPr>
              <w:t>Занятие 8</w:t>
            </w:r>
          </w:p>
          <w:p w:rsidR="00523550" w:rsidRDefault="002C6247">
            <w:pPr>
              <w:pStyle w:val="af8"/>
              <w:widowControl w:val="0"/>
              <w:numPr>
                <w:ilvl w:val="0"/>
                <w:numId w:val="11"/>
              </w:numPr>
              <w:ind w:left="0" w:firstLine="0"/>
              <w:jc w:val="both"/>
            </w:pPr>
            <w:r>
              <w:t>Управление денежными средствами и ликвидностью.</w:t>
            </w:r>
          </w:p>
          <w:p w:rsidR="00523550" w:rsidRDefault="002C6247">
            <w:pPr>
              <w:pStyle w:val="af8"/>
              <w:widowControl w:val="0"/>
              <w:numPr>
                <w:ilvl w:val="0"/>
                <w:numId w:val="11"/>
              </w:numPr>
              <w:ind w:left="0" w:firstLine="0"/>
              <w:jc w:val="both"/>
            </w:pPr>
            <w:r>
              <w:t xml:space="preserve">Управление денежными потоками. </w:t>
            </w:r>
          </w:p>
          <w:p w:rsidR="00523550" w:rsidRDefault="002C6247">
            <w:pPr>
              <w:pStyle w:val="af8"/>
              <w:widowControl w:val="0"/>
              <w:numPr>
                <w:ilvl w:val="0"/>
                <w:numId w:val="11"/>
              </w:numPr>
              <w:ind w:left="0" w:firstLine="0"/>
              <w:jc w:val="both"/>
            </w:pPr>
            <w:r>
              <w:t xml:space="preserve">Управление оборотным капиталом. </w:t>
            </w:r>
          </w:p>
          <w:p w:rsidR="00523550" w:rsidRDefault="002C6247">
            <w:pPr>
              <w:pStyle w:val="af8"/>
              <w:widowControl w:val="0"/>
              <w:numPr>
                <w:ilvl w:val="0"/>
                <w:numId w:val="11"/>
              </w:numPr>
              <w:ind w:left="0" w:firstLine="0"/>
              <w:jc w:val="both"/>
            </w:pPr>
            <w:r>
              <w:t>Финансирование корпорации.</w:t>
            </w:r>
          </w:p>
          <w:p w:rsidR="00523550" w:rsidRDefault="002C6247">
            <w:pPr>
              <w:pStyle w:val="af8"/>
              <w:widowControl w:val="0"/>
              <w:numPr>
                <w:ilvl w:val="0"/>
                <w:numId w:val="11"/>
              </w:numPr>
              <w:ind w:left="0" w:firstLine="0"/>
              <w:jc w:val="both"/>
            </w:pPr>
            <w:r>
              <w:t>Управление активами и пассивами.</w:t>
            </w:r>
          </w:p>
          <w:p w:rsidR="00523550" w:rsidRDefault="002C6247">
            <w:pPr>
              <w:pStyle w:val="af8"/>
              <w:widowControl w:val="0"/>
              <w:numPr>
                <w:ilvl w:val="0"/>
                <w:numId w:val="11"/>
              </w:numPr>
              <w:ind w:left="0" w:firstLine="0"/>
              <w:jc w:val="both"/>
            </w:pPr>
            <w:r>
              <w:t>Привлечение финансирования и управление инвестициями.</w:t>
            </w:r>
          </w:p>
          <w:p w:rsidR="00523550" w:rsidRDefault="002C6247">
            <w:pPr>
              <w:pStyle w:val="af8"/>
              <w:widowControl w:val="0"/>
              <w:numPr>
                <w:ilvl w:val="0"/>
                <w:numId w:val="11"/>
              </w:numPr>
              <w:ind w:left="0" w:firstLine="0"/>
              <w:jc w:val="both"/>
            </w:pPr>
            <w:r>
              <w:t xml:space="preserve">Управление финансовыми рисками. </w:t>
            </w:r>
          </w:p>
          <w:p w:rsidR="00523550" w:rsidRDefault="002C6247">
            <w:pPr>
              <w:pStyle w:val="af8"/>
              <w:widowControl w:val="0"/>
              <w:numPr>
                <w:ilvl w:val="0"/>
                <w:numId w:val="11"/>
              </w:numPr>
              <w:ind w:left="0" w:firstLine="0"/>
              <w:jc w:val="both"/>
            </w:pPr>
            <w:r>
              <w:t>Казначейские ИТ-системы.</w:t>
            </w:r>
          </w:p>
          <w:p w:rsidR="00523550" w:rsidRDefault="002C6247">
            <w:pPr>
              <w:pStyle w:val="af8"/>
              <w:widowControl w:val="0"/>
              <w:numPr>
                <w:ilvl w:val="0"/>
                <w:numId w:val="11"/>
              </w:numPr>
              <w:ind w:left="0" w:firstLine="0"/>
              <w:jc w:val="both"/>
            </w:pPr>
            <w:r>
              <w:t xml:space="preserve">Внутренний контроль в области казначейских операций. </w:t>
            </w:r>
          </w:p>
          <w:p w:rsidR="00523550" w:rsidRDefault="002C6247">
            <w:pPr>
              <w:pStyle w:val="af8"/>
              <w:widowControl w:val="0"/>
              <w:ind w:left="0"/>
              <w:jc w:val="both"/>
              <w:rPr>
                <w:i/>
              </w:rPr>
            </w:pPr>
            <w:r>
              <w:rPr>
                <w:i/>
                <w:lang w:eastAsia="ar-SA"/>
              </w:rPr>
              <w:t>Рекомендуемые источники: раздел 8.1, 8.2, 8.3, 9</w:t>
            </w:r>
          </w:p>
        </w:tc>
        <w:tc>
          <w:tcPr>
            <w:tcW w:w="1704"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rPr>
                <w:highlight w:val="yellow"/>
              </w:rPr>
            </w:pPr>
            <w:r>
              <w:rPr>
                <w:color w:val="000000"/>
              </w:rPr>
              <w:t>Опрос, решение тестовых заданий</w:t>
            </w:r>
          </w:p>
        </w:tc>
      </w:tr>
    </w:tbl>
    <w:p w:rsidR="00523550" w:rsidRDefault="00523550">
      <w:pPr>
        <w:spacing w:line="360" w:lineRule="auto"/>
        <w:jc w:val="both"/>
        <w:outlineLvl w:val="0"/>
        <w:rPr>
          <w:b/>
          <w:bCs/>
          <w:sz w:val="28"/>
          <w:szCs w:val="28"/>
        </w:rPr>
      </w:pPr>
    </w:p>
    <w:p w:rsidR="00523550" w:rsidRDefault="00523550">
      <w:pPr>
        <w:spacing w:line="360" w:lineRule="auto"/>
        <w:jc w:val="both"/>
        <w:outlineLvl w:val="0"/>
        <w:rPr>
          <w:b/>
          <w:bCs/>
          <w:sz w:val="28"/>
          <w:szCs w:val="28"/>
        </w:rPr>
      </w:pPr>
    </w:p>
    <w:p w:rsidR="00523550" w:rsidRDefault="00523550">
      <w:pPr>
        <w:spacing w:line="360" w:lineRule="auto"/>
        <w:jc w:val="both"/>
        <w:outlineLvl w:val="0"/>
        <w:rPr>
          <w:b/>
          <w:bCs/>
          <w:sz w:val="28"/>
          <w:szCs w:val="28"/>
        </w:rPr>
      </w:pPr>
    </w:p>
    <w:p w:rsidR="00523550" w:rsidRDefault="00523550">
      <w:pPr>
        <w:spacing w:line="360" w:lineRule="auto"/>
        <w:jc w:val="both"/>
        <w:outlineLvl w:val="0"/>
        <w:rPr>
          <w:b/>
          <w:bCs/>
          <w:sz w:val="28"/>
          <w:szCs w:val="28"/>
        </w:rPr>
      </w:pPr>
    </w:p>
    <w:p w:rsidR="00523550" w:rsidRDefault="00523550">
      <w:pPr>
        <w:spacing w:line="360" w:lineRule="auto"/>
        <w:jc w:val="both"/>
        <w:outlineLvl w:val="0"/>
        <w:rPr>
          <w:b/>
          <w:bCs/>
          <w:sz w:val="28"/>
          <w:szCs w:val="28"/>
        </w:rPr>
      </w:pPr>
    </w:p>
    <w:p w:rsidR="00523550" w:rsidRDefault="002C6247">
      <w:pPr>
        <w:spacing w:line="360" w:lineRule="auto"/>
        <w:jc w:val="both"/>
        <w:outlineLvl w:val="0"/>
        <w:rPr>
          <w:b/>
          <w:bCs/>
          <w:sz w:val="28"/>
          <w:szCs w:val="28"/>
        </w:rPr>
      </w:pPr>
      <w:r>
        <w:rPr>
          <w:b/>
          <w:bCs/>
          <w:sz w:val="28"/>
          <w:szCs w:val="28"/>
        </w:rPr>
        <w:lastRenderedPageBreak/>
        <w:tab/>
        <w:t>6. Перечень учебно-методического обеспечения для самостоятельной работы обучающихся по дисциплине</w:t>
      </w:r>
    </w:p>
    <w:p w:rsidR="00523550" w:rsidRDefault="002C6247">
      <w:pPr>
        <w:keepNext/>
        <w:spacing w:line="360" w:lineRule="auto"/>
        <w:jc w:val="both"/>
        <w:outlineLvl w:val="1"/>
        <w:rPr>
          <w:b/>
          <w:sz w:val="28"/>
          <w:szCs w:val="28"/>
        </w:rPr>
      </w:pPr>
      <w:r>
        <w:rPr>
          <w:b/>
          <w:sz w:val="28"/>
          <w:szCs w:val="28"/>
        </w:rPr>
        <w:tab/>
      </w:r>
      <w:bookmarkStart w:id="29" w:name="_Toc83575410"/>
      <w:bookmarkStart w:id="30" w:name="_Toc83116190"/>
      <w:r>
        <w:rPr>
          <w:b/>
          <w:sz w:val="28"/>
          <w:szCs w:val="28"/>
        </w:rPr>
        <w:t>6.1. Перечень вопросов, отводимых на самостоятельное освоение дисциплины, формы внеаудиторной самостоятельной работы</w:t>
      </w:r>
      <w:bookmarkEnd w:id="29"/>
      <w:bookmarkEnd w:id="30"/>
    </w:p>
    <w:p w:rsidR="00523550" w:rsidRDefault="002C6247">
      <w:pPr>
        <w:ind w:firstLine="709"/>
        <w:jc w:val="right"/>
        <w:rPr>
          <w:sz w:val="28"/>
          <w:szCs w:val="28"/>
        </w:rPr>
      </w:pPr>
      <w:r>
        <w:rPr>
          <w:sz w:val="28"/>
          <w:szCs w:val="28"/>
        </w:rPr>
        <w:t>Таблица 4</w:t>
      </w:r>
    </w:p>
    <w:tbl>
      <w:tblPr>
        <w:tblW w:w="9776" w:type="dxa"/>
        <w:tblLayout w:type="fixed"/>
        <w:tblLook w:val="04A0" w:firstRow="1" w:lastRow="0" w:firstColumn="1" w:lastColumn="0" w:noHBand="0" w:noVBand="1"/>
      </w:tblPr>
      <w:tblGrid>
        <w:gridCol w:w="2207"/>
        <w:gridCol w:w="5159"/>
        <w:gridCol w:w="2410"/>
      </w:tblGrid>
      <w:tr w:rsidR="00523550">
        <w:trPr>
          <w:tblHeader/>
        </w:trPr>
        <w:tc>
          <w:tcPr>
            <w:tcW w:w="2207" w:type="dxa"/>
            <w:tcBorders>
              <w:top w:val="single" w:sz="4" w:space="0" w:color="000000"/>
              <w:left w:val="single" w:sz="4" w:space="0" w:color="000000"/>
              <w:bottom w:val="single" w:sz="4" w:space="0" w:color="000000"/>
              <w:right w:val="single" w:sz="4" w:space="0" w:color="000000"/>
            </w:tcBorders>
          </w:tcPr>
          <w:p w:rsidR="00523550" w:rsidRDefault="002C6247">
            <w:pPr>
              <w:widowControl w:val="0"/>
              <w:spacing w:line="216" w:lineRule="auto"/>
              <w:jc w:val="center"/>
              <w:rPr>
                <w:b/>
              </w:rPr>
            </w:pPr>
            <w:r>
              <w:rPr>
                <w:b/>
              </w:rPr>
              <w:t>Наименование тем (разделов) дисциплины</w:t>
            </w:r>
          </w:p>
        </w:tc>
        <w:tc>
          <w:tcPr>
            <w:tcW w:w="5159" w:type="dxa"/>
            <w:tcBorders>
              <w:top w:val="single" w:sz="4" w:space="0" w:color="000000"/>
              <w:left w:val="single" w:sz="4" w:space="0" w:color="000000"/>
              <w:bottom w:val="single" w:sz="4" w:space="0" w:color="000000"/>
              <w:right w:val="single" w:sz="4" w:space="0" w:color="000000"/>
            </w:tcBorders>
          </w:tcPr>
          <w:p w:rsidR="00523550" w:rsidRDefault="002C6247">
            <w:pPr>
              <w:widowControl w:val="0"/>
              <w:spacing w:line="216" w:lineRule="auto"/>
              <w:jc w:val="center"/>
              <w:rPr>
                <w:b/>
              </w:rPr>
            </w:pPr>
            <w:r>
              <w:rPr>
                <w:b/>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tcPr>
          <w:p w:rsidR="00523550" w:rsidRDefault="002C6247">
            <w:pPr>
              <w:widowControl w:val="0"/>
              <w:spacing w:line="216" w:lineRule="auto"/>
              <w:jc w:val="center"/>
              <w:rPr>
                <w:b/>
              </w:rPr>
            </w:pPr>
            <w:r>
              <w:rPr>
                <w:b/>
              </w:rPr>
              <w:t>Формы внеаудиторной самостоятельной работы</w:t>
            </w:r>
          </w:p>
        </w:tc>
      </w:tr>
      <w:tr w:rsidR="00523550">
        <w:tc>
          <w:tcPr>
            <w:tcW w:w="2207" w:type="dxa"/>
            <w:tcBorders>
              <w:top w:val="single" w:sz="4" w:space="0" w:color="000000"/>
              <w:left w:val="single" w:sz="4" w:space="0" w:color="000000"/>
              <w:bottom w:val="single" w:sz="4" w:space="0" w:color="000000"/>
              <w:right w:val="single" w:sz="4" w:space="0" w:color="000000"/>
            </w:tcBorders>
          </w:tcPr>
          <w:p w:rsidR="00523550" w:rsidRDefault="002C6247">
            <w:pPr>
              <w:widowControl w:val="0"/>
              <w:tabs>
                <w:tab w:val="left" w:pos="426"/>
              </w:tabs>
              <w:jc w:val="center"/>
              <w:rPr>
                <w:color w:val="000000" w:themeColor="text1"/>
              </w:rPr>
            </w:pPr>
            <w:r>
              <w:rPr>
                <w:color w:val="000000" w:themeColor="text1"/>
              </w:rPr>
              <w:t>Тема 1. Организация системы казначейских платежей</w:t>
            </w:r>
          </w:p>
        </w:tc>
        <w:tc>
          <w:tcPr>
            <w:tcW w:w="5159" w:type="dxa"/>
            <w:tcBorders>
              <w:top w:val="single" w:sz="4" w:space="0" w:color="000000"/>
              <w:left w:val="single" w:sz="4" w:space="0" w:color="000000"/>
              <w:bottom w:val="single" w:sz="4" w:space="0" w:color="000000"/>
              <w:right w:val="single" w:sz="4" w:space="0" w:color="000000"/>
            </w:tcBorders>
            <w:vAlign w:val="center"/>
          </w:tcPr>
          <w:p w:rsidR="00523550" w:rsidRDefault="002C6247">
            <w:pPr>
              <w:pStyle w:val="af8"/>
              <w:widowControl w:val="0"/>
              <w:ind w:left="0"/>
              <w:jc w:val="both"/>
            </w:pPr>
            <w:r>
              <w:t>Прямые и косвенные участники системы казначейских платежей. Полномочия и функции Федерального казначейства как оператора казначейских платежей. Правила организации и функционирования системы казначейских платежей. Виды казначейских счетов, порядок их открытия и закрытия. Порядок открытия и ведения лицевых счетов участников системы казначейских платежей. Операции с наличными денежными средствами участников системы казначейских платежей. Документальное оформление распоряжений о совершении казначейских платежей.</w:t>
            </w:r>
          </w:p>
          <w:p w:rsidR="00523550" w:rsidRDefault="002C6247">
            <w:pPr>
              <w:pStyle w:val="af8"/>
              <w:widowControl w:val="0"/>
              <w:ind w:left="0"/>
              <w:jc w:val="both"/>
              <w:rPr>
                <w:color w:val="000000" w:themeColor="text1"/>
              </w:rPr>
            </w:pPr>
            <w:r>
              <w:rPr>
                <w:i/>
                <w:color w:val="000000" w:themeColor="text1"/>
              </w:rPr>
              <w:t>Рекомендуемые источники: раздел 8.1, 8.2, 8.3, 9</w:t>
            </w:r>
          </w:p>
        </w:tc>
        <w:tc>
          <w:tcPr>
            <w:tcW w:w="2410"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rPr>
                <w:color w:val="000000" w:themeColor="text1"/>
              </w:rPr>
            </w:pPr>
            <w:r>
              <w:rPr>
                <w:color w:val="000000" w:themeColor="text1"/>
              </w:rPr>
              <w:t>Изучение нормативных правовых актов и научных публикаций по теме.</w:t>
            </w:r>
          </w:p>
          <w:p w:rsidR="00523550" w:rsidRDefault="00523550">
            <w:pPr>
              <w:widowControl w:val="0"/>
              <w:jc w:val="both"/>
              <w:rPr>
                <w:color w:val="000000" w:themeColor="text1"/>
              </w:rPr>
            </w:pPr>
          </w:p>
        </w:tc>
      </w:tr>
      <w:tr w:rsidR="00523550">
        <w:tc>
          <w:tcPr>
            <w:tcW w:w="2207" w:type="dxa"/>
            <w:tcBorders>
              <w:top w:val="single" w:sz="4" w:space="0" w:color="000000"/>
              <w:left w:val="single" w:sz="4" w:space="0" w:color="000000"/>
              <w:bottom w:val="single" w:sz="4" w:space="0" w:color="000000"/>
              <w:right w:val="single" w:sz="4" w:space="0" w:color="000000"/>
            </w:tcBorders>
            <w:vAlign w:val="center"/>
          </w:tcPr>
          <w:p w:rsidR="00523550" w:rsidRDefault="002C6247">
            <w:pPr>
              <w:widowControl w:val="0"/>
              <w:jc w:val="center"/>
              <w:rPr>
                <w:color w:val="000000"/>
              </w:rPr>
            </w:pPr>
            <w:r>
              <w:rPr>
                <w:color w:val="000000"/>
              </w:rPr>
              <w:t>Тема 2.</w:t>
            </w:r>
          </w:p>
          <w:p w:rsidR="00523550" w:rsidRDefault="002C6247">
            <w:pPr>
              <w:widowControl w:val="0"/>
              <w:tabs>
                <w:tab w:val="left" w:pos="426"/>
              </w:tabs>
              <w:spacing w:line="216" w:lineRule="auto"/>
              <w:jc w:val="center"/>
            </w:pPr>
            <w:r>
              <w:t>Основы функционирования и управление ликвидностью единого казначейского счета</w:t>
            </w:r>
          </w:p>
        </w:tc>
        <w:tc>
          <w:tcPr>
            <w:tcW w:w="5159" w:type="dxa"/>
            <w:tcBorders>
              <w:top w:val="single" w:sz="4" w:space="0" w:color="000000"/>
              <w:left w:val="single" w:sz="4" w:space="0" w:color="000000"/>
              <w:bottom w:val="single" w:sz="4" w:space="0" w:color="000000"/>
              <w:right w:val="single" w:sz="4" w:space="0" w:color="000000"/>
            </w:tcBorders>
          </w:tcPr>
          <w:p w:rsidR="00523550" w:rsidRDefault="002C6247">
            <w:pPr>
              <w:widowControl w:val="0"/>
              <w:spacing w:line="216" w:lineRule="auto"/>
              <w:jc w:val="both"/>
              <w:rPr>
                <w:color w:val="000000" w:themeColor="text1"/>
                <w:shd w:val="clear" w:color="auto" w:fill="FFFFFF"/>
              </w:rPr>
            </w:pPr>
            <w:r>
              <w:rPr>
                <w:color w:val="000000" w:themeColor="text1"/>
              </w:rPr>
              <w:t xml:space="preserve">Порядок функционирования единого казначейского счета. </w:t>
            </w:r>
            <w:r>
              <w:rPr>
                <w:color w:val="000000" w:themeColor="text1"/>
                <w:shd w:val="clear" w:color="auto" w:fill="FFFFFF"/>
              </w:rPr>
              <w:t xml:space="preserve">Обращение взыскания на денежные средства единого казначейского счета. Безотзывность перевода денежных средств на единый казначейский счет. Перевод денежных средств для осуществления операций по банковским счетам Федерального казначейства. </w:t>
            </w:r>
          </w:p>
          <w:p w:rsidR="00523550" w:rsidRDefault="002C6247">
            <w:pPr>
              <w:widowControl w:val="0"/>
              <w:spacing w:line="216" w:lineRule="auto"/>
              <w:jc w:val="both"/>
              <w:rPr>
                <w:bCs/>
              </w:rPr>
            </w:pPr>
            <w:r>
              <w:rPr>
                <w:color w:val="000000" w:themeColor="text1"/>
                <w:shd w:val="clear" w:color="auto" w:fill="FFFFFF"/>
              </w:rPr>
              <w:t xml:space="preserve">Процедура составления прогноза движения денежных средств на ЕКС. </w:t>
            </w:r>
            <w:r>
              <w:rPr>
                <w:bCs/>
              </w:rPr>
              <w:t xml:space="preserve">Использование сведений, представляемых участниками процесса прогнозирования, информации об операциях по управлению остатками средств на ЕКС при составлении Прогноза движения средств на ЕКС. Состав и сроки предоставления финансовыми органами субъектов Российской Федерации (органами исполнительной власти субъектов Российской Федерации, осуществляющими планирование и организацию исполнения бюджетов субъектов Российской Федерации) сведений, необходимых Федеральному казначейству для составления и ведения Прогноза движения средств на ЕКС. Состав и сроки предоставления органами управления Фонда социального страхования Российской Федерации, Федерального Фонда обязательного медицинского страхования, территориальными </w:t>
            </w:r>
            <w:r>
              <w:rPr>
                <w:bCs/>
              </w:rPr>
              <w:lastRenderedPageBreak/>
              <w:t>фондами обязательного медицинского страхования и органом управления Пенсионного фонда Российской Федерации сведений, необходимых Федеральному казначейству для составления и ведения Прогноза движения средств на ЕКС.</w:t>
            </w:r>
          </w:p>
          <w:p w:rsidR="00523550" w:rsidRDefault="002C6247">
            <w:pPr>
              <w:widowControl w:val="0"/>
              <w:spacing w:line="216" w:lineRule="auto"/>
              <w:jc w:val="both"/>
              <w:rPr>
                <w:color w:val="000000" w:themeColor="text1"/>
              </w:rPr>
            </w:pPr>
            <w:r>
              <w:rPr>
                <w:color w:val="000000" w:themeColor="text1"/>
                <w:shd w:val="clear" w:color="auto" w:fill="FFFFFF"/>
              </w:rPr>
              <w:t xml:space="preserve">Современные инструменты управления ликвидностью ЕКС. </w:t>
            </w:r>
            <w:r>
              <w:t>Проведение операций по размещению средств ЕКС на банковских депозитах в кредитных организациях. Проведение операций покупки (продажи) ценных бумаг не на организованных торгах по договорам РЕПО. Проведение операций покупки (продажи) ценных бумаг на организованных торгах по договорам РЕПО. Проведение операций купли-продажи иностранной валюты и производных финансовых инструментов. Проведение операций по заключению договоров банковского вклада (депозита) с центральным контрагентом. Формирование отчетов по результатам операций по управлению остатками средств. Казначейский учет операций по управлению остатками средств.  Отчетность по операциям управления остатками средств.  Распределение средств, полученных от размещения временно свободных средств ЕКС. Мониторинг и анализ результатов проведения операций по управлению остатками средств.  Подготовка предложений по управлению ликвидностью и совершенствованию нормативно-методологической базы Федерального казначейства. Внутренний контроль и управление операционными рисками.</w:t>
            </w:r>
          </w:p>
          <w:p w:rsidR="00523550" w:rsidRDefault="002C6247">
            <w:pPr>
              <w:pStyle w:val="af8"/>
              <w:widowControl w:val="0"/>
              <w:spacing w:line="216" w:lineRule="auto"/>
              <w:ind w:left="0"/>
            </w:pPr>
            <w:r>
              <w:rPr>
                <w:i/>
              </w:rPr>
              <w:t>Рекомендуемые источники: раздел 8.1-11 раздел 8.2- 1;3 раздел 8.3 – 2,3</w:t>
            </w:r>
          </w:p>
        </w:tc>
        <w:tc>
          <w:tcPr>
            <w:tcW w:w="2410"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rPr>
                <w:color w:val="000000" w:themeColor="text1"/>
              </w:rPr>
            </w:pPr>
            <w:r>
              <w:rPr>
                <w:color w:val="000000" w:themeColor="text1"/>
              </w:rPr>
              <w:lastRenderedPageBreak/>
              <w:t>Изучение нормативных правовых актов и научных публикаций по теме.</w:t>
            </w:r>
          </w:p>
          <w:p w:rsidR="00523550" w:rsidRDefault="00523550">
            <w:pPr>
              <w:widowControl w:val="0"/>
              <w:spacing w:line="216" w:lineRule="auto"/>
              <w:jc w:val="both"/>
            </w:pPr>
          </w:p>
        </w:tc>
      </w:tr>
      <w:tr w:rsidR="00523550">
        <w:tc>
          <w:tcPr>
            <w:tcW w:w="2207"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center"/>
              <w:rPr>
                <w:color w:val="000000"/>
              </w:rPr>
            </w:pPr>
            <w:r>
              <w:rPr>
                <w:color w:val="000000"/>
              </w:rPr>
              <w:t>Тема 3.</w:t>
            </w:r>
          </w:p>
          <w:p w:rsidR="00523550" w:rsidRDefault="002C6247">
            <w:pPr>
              <w:widowControl w:val="0"/>
              <w:tabs>
                <w:tab w:val="left" w:pos="426"/>
              </w:tabs>
              <w:spacing w:line="216" w:lineRule="auto"/>
              <w:jc w:val="center"/>
            </w:pPr>
            <w:r>
              <w:rPr>
                <w:color w:val="000000" w:themeColor="text1"/>
              </w:rPr>
              <w:t>Казначейское сопровождение</w:t>
            </w:r>
          </w:p>
        </w:tc>
        <w:tc>
          <w:tcPr>
            <w:tcW w:w="5159" w:type="dxa"/>
            <w:tcBorders>
              <w:top w:val="single" w:sz="4" w:space="0" w:color="000000"/>
              <w:left w:val="single" w:sz="4" w:space="0" w:color="000000"/>
              <w:bottom w:val="single" w:sz="4" w:space="0" w:color="000000"/>
              <w:right w:val="single" w:sz="4" w:space="0" w:color="000000"/>
            </w:tcBorders>
          </w:tcPr>
          <w:p w:rsidR="00523550" w:rsidRDefault="002C6247">
            <w:pPr>
              <w:widowControl w:val="0"/>
              <w:shd w:val="clear" w:color="auto" w:fill="FFFFFF"/>
              <w:tabs>
                <w:tab w:val="left" w:pos="446"/>
              </w:tabs>
              <w:jc w:val="both"/>
              <w:rPr>
                <w:color w:val="000000" w:themeColor="text1"/>
                <w:spacing w:val="1"/>
              </w:rPr>
            </w:pPr>
            <w:r>
              <w:rPr>
                <w:color w:val="000000" w:themeColor="text1"/>
                <w:spacing w:val="1"/>
              </w:rPr>
              <w:t xml:space="preserve">Основы казначейского сопровождения. Порядок открытия, ведения и закрытия лицевых счетов. Расширенное казначейское сопровождение. Виды целевых средств, подлежащих казначейскому сопровождению. </w:t>
            </w:r>
          </w:p>
          <w:p w:rsidR="00523550" w:rsidRDefault="002C6247">
            <w:pPr>
              <w:widowControl w:val="0"/>
              <w:shd w:val="clear" w:color="auto" w:fill="FFFFFF"/>
              <w:tabs>
                <w:tab w:val="left" w:pos="446"/>
              </w:tabs>
              <w:jc w:val="both"/>
              <w:rPr>
                <w:color w:val="000000" w:themeColor="text1"/>
                <w:spacing w:val="1"/>
              </w:rPr>
            </w:pPr>
            <w:r>
              <w:rPr>
                <w:color w:val="000000" w:themeColor="text1"/>
                <w:spacing w:val="1"/>
              </w:rPr>
              <w:t>Казначейское обслуживание операций со средствами участников казначейского сопровождения. Порядок санкционирования операций со средствами участников казначейского сопровождения. Особенности казначейского сопровождения гособоронзаказа.</w:t>
            </w:r>
          </w:p>
          <w:p w:rsidR="00523550" w:rsidRDefault="002C6247">
            <w:pPr>
              <w:pStyle w:val="af8"/>
              <w:widowControl w:val="0"/>
              <w:spacing w:line="216" w:lineRule="auto"/>
              <w:ind w:left="0"/>
              <w:jc w:val="both"/>
            </w:pPr>
            <w:r>
              <w:rPr>
                <w:i/>
              </w:rPr>
              <w:t>Рекомендуемые источники: раздел 8.1-1;5;7 раздел 8.3 – 1,3</w:t>
            </w:r>
          </w:p>
        </w:tc>
        <w:tc>
          <w:tcPr>
            <w:tcW w:w="2410" w:type="dxa"/>
            <w:tcBorders>
              <w:top w:val="single" w:sz="4" w:space="0" w:color="000000"/>
              <w:left w:val="single" w:sz="4" w:space="0" w:color="000000"/>
              <w:bottom w:val="single" w:sz="4" w:space="0" w:color="000000"/>
              <w:right w:val="single" w:sz="4" w:space="0" w:color="000000"/>
            </w:tcBorders>
          </w:tcPr>
          <w:p w:rsidR="00523550" w:rsidRDefault="002C6247">
            <w:pPr>
              <w:widowControl w:val="0"/>
              <w:spacing w:line="216" w:lineRule="auto"/>
              <w:jc w:val="both"/>
            </w:pPr>
            <w:r>
              <w:t xml:space="preserve">Изучение </w:t>
            </w:r>
            <w:r>
              <w:rPr>
                <w:color w:val="000000" w:themeColor="text1"/>
              </w:rPr>
              <w:t xml:space="preserve">нормативных </w:t>
            </w:r>
            <w:r>
              <w:t>правовых актов и научных публикаций по теме.</w:t>
            </w:r>
          </w:p>
          <w:p w:rsidR="00523550" w:rsidRDefault="002C6247">
            <w:pPr>
              <w:widowControl w:val="0"/>
              <w:spacing w:line="216" w:lineRule="auto"/>
            </w:pPr>
            <w:r>
              <w:t>Анализ аналитических материалов.</w:t>
            </w:r>
          </w:p>
        </w:tc>
      </w:tr>
      <w:tr w:rsidR="00523550">
        <w:tc>
          <w:tcPr>
            <w:tcW w:w="2207" w:type="dxa"/>
            <w:tcBorders>
              <w:top w:val="single" w:sz="4" w:space="0" w:color="000000"/>
              <w:left w:val="single" w:sz="4" w:space="0" w:color="000000"/>
              <w:bottom w:val="single" w:sz="4" w:space="0" w:color="000000"/>
              <w:right w:val="single" w:sz="4" w:space="0" w:color="000000"/>
            </w:tcBorders>
          </w:tcPr>
          <w:p w:rsidR="00523550" w:rsidRDefault="002C6247">
            <w:pPr>
              <w:widowControl w:val="0"/>
              <w:spacing w:line="216" w:lineRule="auto"/>
              <w:jc w:val="center"/>
              <w:rPr>
                <w:highlight w:val="yellow"/>
              </w:rPr>
            </w:pPr>
            <w:r>
              <w:t xml:space="preserve">Тема 4. Организация корпоративного </w:t>
            </w:r>
            <w:r>
              <w:lastRenderedPageBreak/>
              <w:t>казначейства</w:t>
            </w:r>
          </w:p>
        </w:tc>
        <w:tc>
          <w:tcPr>
            <w:tcW w:w="5159" w:type="dxa"/>
            <w:tcBorders>
              <w:top w:val="single" w:sz="4" w:space="0" w:color="000000"/>
              <w:left w:val="single" w:sz="4" w:space="0" w:color="000000"/>
              <w:bottom w:val="single" w:sz="4" w:space="0" w:color="000000"/>
              <w:right w:val="single" w:sz="4" w:space="0" w:color="000000"/>
            </w:tcBorders>
          </w:tcPr>
          <w:p w:rsidR="00523550" w:rsidRDefault="002C6247">
            <w:pPr>
              <w:widowControl w:val="0"/>
              <w:jc w:val="both"/>
            </w:pPr>
            <w:r>
              <w:lastRenderedPageBreak/>
              <w:t xml:space="preserve">Принципы работы и организационная структура корпоративного казначейства. Моделирование </w:t>
            </w:r>
            <w:r>
              <w:lastRenderedPageBreak/>
              <w:t>работы корпоративного казначейства.</w:t>
            </w:r>
            <w:r>
              <w:rPr>
                <w:rFonts w:ascii="NewtonC" w:eastAsia="NewtonC" w:hAnsiTheme="minorHAnsi" w:cs="NewtonC"/>
                <w:sz w:val="19"/>
                <w:szCs w:val="19"/>
                <w:lang w:eastAsia="en-US"/>
              </w:rPr>
              <w:t xml:space="preserve"> </w:t>
            </w:r>
            <w:r>
              <w:t xml:space="preserve">Организация работы казначейства в составе компании. Работа казначейства в условиях колебаний финансового рынка. Резервы роста в условиях контроля за денежными потоками. </w:t>
            </w:r>
          </w:p>
          <w:p w:rsidR="00523550" w:rsidRDefault="002C6247">
            <w:pPr>
              <w:pStyle w:val="af8"/>
              <w:widowControl w:val="0"/>
              <w:spacing w:line="216" w:lineRule="auto"/>
              <w:ind w:left="0"/>
              <w:jc w:val="both"/>
            </w:pPr>
            <w:r>
              <w:t>Оценка эффективности работы корпоративного казначейства. Система показателей оценки эффективности. Особенности кэш-менеджмента в холдинговых компаниях. Управление внутригрупповой ликвидностью.</w:t>
            </w:r>
          </w:p>
          <w:p w:rsidR="00523550" w:rsidRDefault="002C6247">
            <w:pPr>
              <w:widowControl w:val="0"/>
              <w:jc w:val="both"/>
            </w:pPr>
            <w:r>
              <w:t>Компьютерные технологии в структурах управления финансовыми потоками. Основные направления автоматизации бизнес-процессов</w:t>
            </w:r>
          </w:p>
          <w:p w:rsidR="00523550" w:rsidRDefault="002C6247">
            <w:pPr>
              <w:widowControl w:val="0"/>
              <w:jc w:val="both"/>
            </w:pPr>
            <w:r>
              <w:t>управления финансовыми потоками. Программы и информационные системы управления финансовыми потоками</w:t>
            </w:r>
          </w:p>
          <w:p w:rsidR="00523550" w:rsidRDefault="002C6247">
            <w:pPr>
              <w:widowControl w:val="0"/>
              <w:spacing w:line="216" w:lineRule="auto"/>
              <w:jc w:val="both"/>
              <w:rPr>
                <w:highlight w:val="yellow"/>
              </w:rPr>
            </w:pPr>
            <w:r>
              <w:rPr>
                <w:i/>
              </w:rPr>
              <w:t xml:space="preserve">Рекомендуемые источники: раздел 8.1, 8.2, 8.3, 9. </w:t>
            </w:r>
          </w:p>
        </w:tc>
        <w:tc>
          <w:tcPr>
            <w:tcW w:w="2410" w:type="dxa"/>
            <w:tcBorders>
              <w:top w:val="single" w:sz="4" w:space="0" w:color="000000"/>
              <w:left w:val="single" w:sz="4" w:space="0" w:color="000000"/>
              <w:bottom w:val="single" w:sz="4" w:space="0" w:color="000000"/>
              <w:right w:val="single" w:sz="4" w:space="0" w:color="000000"/>
            </w:tcBorders>
          </w:tcPr>
          <w:p w:rsidR="00523550" w:rsidRDefault="002C6247">
            <w:pPr>
              <w:widowControl w:val="0"/>
              <w:spacing w:line="216" w:lineRule="auto"/>
              <w:jc w:val="both"/>
              <w:rPr>
                <w:highlight w:val="yellow"/>
              </w:rPr>
            </w:pPr>
            <w:r>
              <w:lastRenderedPageBreak/>
              <w:t xml:space="preserve">Изучение </w:t>
            </w:r>
            <w:r>
              <w:rPr>
                <w:color w:val="000000" w:themeColor="text1"/>
              </w:rPr>
              <w:t xml:space="preserve">нормативных </w:t>
            </w:r>
            <w:r>
              <w:t xml:space="preserve">правовых актов. </w:t>
            </w:r>
            <w:r>
              <w:lastRenderedPageBreak/>
              <w:t xml:space="preserve">Анализ отчетных материалов. </w:t>
            </w:r>
          </w:p>
        </w:tc>
      </w:tr>
    </w:tbl>
    <w:p w:rsidR="00523550" w:rsidRDefault="00523550">
      <w:pPr>
        <w:widowControl w:val="0"/>
        <w:spacing w:line="360" w:lineRule="auto"/>
        <w:ind w:firstLine="709"/>
        <w:jc w:val="both"/>
        <w:outlineLvl w:val="0"/>
        <w:rPr>
          <w:b/>
          <w:sz w:val="28"/>
          <w:szCs w:val="28"/>
        </w:rPr>
      </w:pPr>
    </w:p>
    <w:p w:rsidR="00523550" w:rsidRDefault="002C6247">
      <w:pPr>
        <w:widowControl w:val="0"/>
        <w:spacing w:line="360" w:lineRule="auto"/>
        <w:ind w:firstLine="709"/>
        <w:jc w:val="both"/>
        <w:outlineLvl w:val="0"/>
        <w:rPr>
          <w:b/>
          <w:sz w:val="28"/>
          <w:szCs w:val="28"/>
        </w:rPr>
      </w:pPr>
      <w:r>
        <w:rPr>
          <w:b/>
          <w:sz w:val="28"/>
          <w:szCs w:val="28"/>
        </w:rPr>
        <w:t>6.2. Перечень вопросов, заданий, тем для подготовки к текущему контролю</w:t>
      </w:r>
    </w:p>
    <w:p w:rsidR="00523550" w:rsidRDefault="002C6247">
      <w:pPr>
        <w:spacing w:line="360" w:lineRule="auto"/>
        <w:ind w:firstLine="709"/>
        <w:jc w:val="both"/>
        <w:rPr>
          <w:b/>
          <w:bCs/>
          <w:iCs/>
          <w:color w:val="000000" w:themeColor="text1"/>
          <w:sz w:val="28"/>
          <w:szCs w:val="32"/>
        </w:rPr>
      </w:pPr>
      <w:r>
        <w:rPr>
          <w:b/>
          <w:bCs/>
          <w:sz w:val="28"/>
          <w:szCs w:val="28"/>
        </w:rPr>
        <w:t>6.2.1.</w:t>
      </w:r>
      <w:r>
        <w:rPr>
          <w:sz w:val="28"/>
          <w:szCs w:val="28"/>
        </w:rPr>
        <w:t xml:space="preserve"> </w:t>
      </w:r>
      <w:r>
        <w:rPr>
          <w:b/>
          <w:bCs/>
          <w:iCs/>
          <w:color w:val="000000" w:themeColor="text1"/>
          <w:sz w:val="28"/>
          <w:szCs w:val="32"/>
        </w:rPr>
        <w:t>Примерные темы эссе</w:t>
      </w:r>
    </w:p>
    <w:p w:rsidR="00523550" w:rsidRDefault="002C6247" w:rsidP="002C6247">
      <w:pPr>
        <w:pStyle w:val="af8"/>
        <w:numPr>
          <w:ilvl w:val="0"/>
          <w:numId w:val="23"/>
        </w:numPr>
        <w:spacing w:line="360" w:lineRule="auto"/>
        <w:ind w:left="0" w:firstLine="709"/>
        <w:jc w:val="both"/>
        <w:rPr>
          <w:color w:val="000000"/>
          <w:sz w:val="28"/>
          <w:szCs w:val="28"/>
        </w:rPr>
      </w:pPr>
      <w:r>
        <w:rPr>
          <w:bCs/>
          <w:sz w:val="28"/>
          <w:szCs w:val="28"/>
        </w:rPr>
        <w:t>Управление остатками средств на едином казначейском счете в виде п</w:t>
      </w:r>
      <w:r>
        <w:rPr>
          <w:sz w:val="28"/>
          <w:szCs w:val="28"/>
        </w:rPr>
        <w:t>окупки (продажи) иностранной валюты за счет дополнительных нефтегазовых доходов федерального бюджета.</w:t>
      </w:r>
      <w:r>
        <w:rPr>
          <w:color w:val="000000"/>
          <w:sz w:val="28"/>
          <w:szCs w:val="28"/>
        </w:rPr>
        <w:t xml:space="preserve"> </w:t>
      </w:r>
    </w:p>
    <w:p w:rsidR="00523550" w:rsidRDefault="002C6247" w:rsidP="002C6247">
      <w:pPr>
        <w:pStyle w:val="af8"/>
        <w:numPr>
          <w:ilvl w:val="0"/>
          <w:numId w:val="24"/>
        </w:numPr>
        <w:spacing w:line="360" w:lineRule="auto"/>
        <w:ind w:left="0" w:firstLine="709"/>
        <w:jc w:val="both"/>
        <w:rPr>
          <w:bCs/>
          <w:sz w:val="28"/>
          <w:szCs w:val="28"/>
        </w:rPr>
      </w:pPr>
      <w:r>
        <w:rPr>
          <w:color w:val="000000"/>
          <w:sz w:val="28"/>
          <w:szCs w:val="28"/>
        </w:rPr>
        <w:t xml:space="preserve">Процедура и правовая регламентация управления </w:t>
      </w:r>
      <w:r>
        <w:rPr>
          <w:bCs/>
          <w:sz w:val="28"/>
          <w:szCs w:val="28"/>
        </w:rPr>
        <w:t xml:space="preserve">остатками средств на едином казначейском счете посредством размещения средств на банковских депозитах. </w:t>
      </w:r>
    </w:p>
    <w:p w:rsidR="00523550" w:rsidRDefault="002C6247" w:rsidP="002C6247">
      <w:pPr>
        <w:pStyle w:val="af8"/>
        <w:numPr>
          <w:ilvl w:val="0"/>
          <w:numId w:val="25"/>
        </w:numPr>
        <w:spacing w:line="360" w:lineRule="auto"/>
        <w:ind w:left="0" w:firstLine="709"/>
        <w:jc w:val="both"/>
        <w:rPr>
          <w:bCs/>
          <w:sz w:val="28"/>
          <w:szCs w:val="28"/>
        </w:rPr>
      </w:pPr>
      <w:r>
        <w:rPr>
          <w:sz w:val="28"/>
          <w:szCs w:val="28"/>
        </w:rPr>
        <w:t>Анализ динамики поступления доходов от размещения средств на банковские депозиты.</w:t>
      </w:r>
    </w:p>
    <w:p w:rsidR="00523550" w:rsidRDefault="002C6247" w:rsidP="002C6247">
      <w:pPr>
        <w:pStyle w:val="af8"/>
        <w:numPr>
          <w:ilvl w:val="0"/>
          <w:numId w:val="26"/>
        </w:numPr>
        <w:spacing w:line="360" w:lineRule="auto"/>
        <w:ind w:left="0" w:firstLine="709"/>
        <w:jc w:val="both"/>
        <w:rPr>
          <w:color w:val="000000"/>
          <w:sz w:val="28"/>
          <w:szCs w:val="28"/>
        </w:rPr>
      </w:pPr>
      <w:r>
        <w:rPr>
          <w:color w:val="000000"/>
          <w:sz w:val="28"/>
          <w:szCs w:val="28"/>
        </w:rPr>
        <w:t xml:space="preserve">Состояние и перспективы кэш-менеджмента в Казначействе России. </w:t>
      </w:r>
    </w:p>
    <w:p w:rsidR="00523550" w:rsidRDefault="002C6247" w:rsidP="002C6247">
      <w:pPr>
        <w:pStyle w:val="af8"/>
        <w:numPr>
          <w:ilvl w:val="0"/>
          <w:numId w:val="27"/>
        </w:numPr>
        <w:spacing w:line="360" w:lineRule="auto"/>
        <w:ind w:left="0" w:firstLine="709"/>
        <w:jc w:val="both"/>
        <w:rPr>
          <w:color w:val="000000"/>
          <w:sz w:val="28"/>
          <w:szCs w:val="28"/>
        </w:rPr>
      </w:pPr>
      <w:r>
        <w:rPr>
          <w:color w:val="000000"/>
          <w:sz w:val="28"/>
          <w:szCs w:val="28"/>
        </w:rPr>
        <w:t>Планирование и управление ликвидностью ЕКС.</w:t>
      </w:r>
    </w:p>
    <w:p w:rsidR="00523550" w:rsidRDefault="002C6247" w:rsidP="002C6247">
      <w:pPr>
        <w:pStyle w:val="af8"/>
        <w:numPr>
          <w:ilvl w:val="0"/>
          <w:numId w:val="28"/>
        </w:numPr>
        <w:spacing w:line="360" w:lineRule="auto"/>
        <w:ind w:left="0" w:firstLine="709"/>
        <w:jc w:val="both"/>
        <w:rPr>
          <w:color w:val="000000"/>
          <w:sz w:val="28"/>
          <w:szCs w:val="28"/>
          <w:lang w:eastAsia="zh-CN"/>
        </w:rPr>
      </w:pPr>
      <w:r>
        <w:rPr>
          <w:sz w:val="28"/>
          <w:szCs w:val="28"/>
        </w:rPr>
        <w:t>Инструменты управления ликвидностью ЕКС и их диверсификация.</w:t>
      </w:r>
    </w:p>
    <w:p w:rsidR="00523550" w:rsidRDefault="002C6247" w:rsidP="002C6247">
      <w:pPr>
        <w:pStyle w:val="af8"/>
        <w:numPr>
          <w:ilvl w:val="0"/>
          <w:numId w:val="29"/>
        </w:numPr>
        <w:spacing w:line="360" w:lineRule="auto"/>
        <w:ind w:left="0" w:firstLine="709"/>
        <w:jc w:val="both"/>
        <w:rPr>
          <w:color w:val="000000"/>
          <w:sz w:val="28"/>
          <w:szCs w:val="28"/>
        </w:rPr>
      </w:pPr>
      <w:r>
        <w:rPr>
          <w:color w:val="000000"/>
          <w:sz w:val="28"/>
          <w:szCs w:val="28"/>
        </w:rPr>
        <w:t>Обратное РЕПО и валютные СВОПы в управлении ликвидностью ЕКС.</w:t>
      </w:r>
    </w:p>
    <w:p w:rsidR="00523550" w:rsidRDefault="002C6247" w:rsidP="002C6247">
      <w:pPr>
        <w:pStyle w:val="af8"/>
        <w:numPr>
          <w:ilvl w:val="0"/>
          <w:numId w:val="30"/>
        </w:numPr>
        <w:spacing w:line="360" w:lineRule="auto"/>
        <w:ind w:left="0" w:firstLine="709"/>
        <w:jc w:val="both"/>
        <w:rPr>
          <w:sz w:val="28"/>
          <w:szCs w:val="28"/>
        </w:rPr>
      </w:pPr>
      <w:r>
        <w:rPr>
          <w:color w:val="000000"/>
          <w:sz w:val="28"/>
          <w:szCs w:val="28"/>
        </w:rPr>
        <w:t xml:space="preserve">Риски </w:t>
      </w:r>
      <w:r>
        <w:rPr>
          <w:sz w:val="28"/>
          <w:szCs w:val="28"/>
        </w:rPr>
        <w:t>усугубления геополитической напряженности в мире и их влияние на управление денежными потоками.</w:t>
      </w:r>
    </w:p>
    <w:p w:rsidR="00523550" w:rsidRDefault="002C6247" w:rsidP="002C6247">
      <w:pPr>
        <w:pStyle w:val="af8"/>
        <w:numPr>
          <w:ilvl w:val="0"/>
          <w:numId w:val="31"/>
        </w:numPr>
        <w:spacing w:line="360" w:lineRule="auto"/>
        <w:ind w:left="0" w:firstLine="709"/>
        <w:jc w:val="both"/>
        <w:rPr>
          <w:sz w:val="28"/>
          <w:szCs w:val="28"/>
        </w:rPr>
      </w:pPr>
      <w:r>
        <w:rPr>
          <w:sz w:val="28"/>
          <w:szCs w:val="28"/>
        </w:rPr>
        <w:lastRenderedPageBreak/>
        <w:t>Система «Банковских Электронных Срочных Платежей», обеспечивающая Cash-concentration.</w:t>
      </w:r>
    </w:p>
    <w:p w:rsidR="00523550" w:rsidRDefault="002C6247" w:rsidP="002C6247">
      <w:pPr>
        <w:pStyle w:val="af8"/>
        <w:numPr>
          <w:ilvl w:val="0"/>
          <w:numId w:val="32"/>
        </w:numPr>
        <w:spacing w:line="360" w:lineRule="auto"/>
        <w:ind w:left="0" w:firstLine="709"/>
        <w:jc w:val="both"/>
        <w:rPr>
          <w:sz w:val="28"/>
          <w:szCs w:val="28"/>
        </w:rPr>
      </w:pPr>
      <w:r>
        <w:rPr>
          <w:sz w:val="28"/>
          <w:szCs w:val="28"/>
        </w:rPr>
        <w:t>Активные и пассивные операции по безусловному исполнению бюджетных обязательств и управлению временно свободными средствами.</w:t>
      </w:r>
    </w:p>
    <w:p w:rsidR="00523550" w:rsidRDefault="002C6247" w:rsidP="002C6247">
      <w:pPr>
        <w:pStyle w:val="af8"/>
        <w:numPr>
          <w:ilvl w:val="0"/>
          <w:numId w:val="33"/>
        </w:numPr>
        <w:spacing w:line="360" w:lineRule="auto"/>
        <w:ind w:left="0" w:firstLine="709"/>
        <w:jc w:val="both"/>
        <w:rPr>
          <w:sz w:val="28"/>
          <w:szCs w:val="28"/>
        </w:rPr>
      </w:pPr>
      <w:r>
        <w:rPr>
          <w:sz w:val="28"/>
          <w:szCs w:val="28"/>
        </w:rPr>
        <w:t>Архитектура ЕКС и потоки движения денежных средств.</w:t>
      </w:r>
    </w:p>
    <w:p w:rsidR="00523550" w:rsidRDefault="002C6247" w:rsidP="002C6247">
      <w:pPr>
        <w:pStyle w:val="af8"/>
        <w:numPr>
          <w:ilvl w:val="0"/>
          <w:numId w:val="34"/>
        </w:numPr>
        <w:spacing w:line="360" w:lineRule="auto"/>
        <w:ind w:left="0" w:firstLine="709"/>
        <w:jc w:val="both"/>
        <w:rPr>
          <w:sz w:val="28"/>
          <w:szCs w:val="28"/>
        </w:rPr>
      </w:pPr>
      <w:r>
        <w:rPr>
          <w:sz w:val="28"/>
          <w:szCs w:val="28"/>
        </w:rPr>
        <w:t>Анализ динамики изменения остатков бюджетных средств на ЕКС.</w:t>
      </w:r>
    </w:p>
    <w:p w:rsidR="00523550" w:rsidRDefault="002C6247" w:rsidP="002C6247">
      <w:pPr>
        <w:pStyle w:val="af8"/>
        <w:numPr>
          <w:ilvl w:val="0"/>
          <w:numId w:val="35"/>
        </w:numPr>
        <w:spacing w:line="360" w:lineRule="auto"/>
        <w:ind w:left="0" w:firstLine="709"/>
        <w:jc w:val="both"/>
        <w:rPr>
          <w:sz w:val="28"/>
          <w:szCs w:val="28"/>
        </w:rPr>
      </w:pPr>
      <w:r>
        <w:rPr>
          <w:sz w:val="28"/>
          <w:szCs w:val="28"/>
        </w:rPr>
        <w:t>Информационные источники для формирования качественных прогнозов.</w:t>
      </w:r>
    </w:p>
    <w:p w:rsidR="00523550" w:rsidRDefault="002C6247" w:rsidP="002C6247">
      <w:pPr>
        <w:pStyle w:val="af8"/>
        <w:numPr>
          <w:ilvl w:val="0"/>
          <w:numId w:val="36"/>
        </w:numPr>
        <w:spacing w:line="360" w:lineRule="auto"/>
        <w:ind w:left="0" w:firstLine="709"/>
        <w:jc w:val="both"/>
        <w:rPr>
          <w:sz w:val="28"/>
          <w:szCs w:val="28"/>
        </w:rPr>
      </w:pPr>
      <w:r>
        <w:rPr>
          <w:sz w:val="28"/>
          <w:szCs w:val="28"/>
        </w:rPr>
        <w:t>Взаимосвязь между целями формирования кассового плана и управлением ликвидностью на ЕКС.</w:t>
      </w:r>
    </w:p>
    <w:p w:rsidR="00523550" w:rsidRDefault="002C6247" w:rsidP="002C6247">
      <w:pPr>
        <w:pStyle w:val="af8"/>
        <w:numPr>
          <w:ilvl w:val="0"/>
          <w:numId w:val="37"/>
        </w:numPr>
        <w:spacing w:line="360" w:lineRule="auto"/>
        <w:ind w:left="0" w:firstLine="709"/>
        <w:jc w:val="both"/>
        <w:rPr>
          <w:sz w:val="28"/>
          <w:szCs w:val="28"/>
        </w:rPr>
      </w:pPr>
      <w:r>
        <w:rPr>
          <w:sz w:val="28"/>
          <w:szCs w:val="28"/>
        </w:rPr>
        <w:t>Порядок работы Комиссии Казначейства России по осуществлению операций по управлению остатками средств на ЕКС.</w:t>
      </w:r>
    </w:p>
    <w:p w:rsidR="00523550" w:rsidRDefault="002C6247" w:rsidP="002C6247">
      <w:pPr>
        <w:pStyle w:val="af8"/>
        <w:numPr>
          <w:ilvl w:val="0"/>
          <w:numId w:val="38"/>
        </w:numPr>
        <w:spacing w:line="360" w:lineRule="auto"/>
        <w:ind w:left="0" w:firstLine="709"/>
        <w:jc w:val="both"/>
        <w:rPr>
          <w:sz w:val="28"/>
          <w:szCs w:val="28"/>
        </w:rPr>
      </w:pPr>
      <w:r>
        <w:rPr>
          <w:sz w:val="28"/>
          <w:szCs w:val="28"/>
        </w:rPr>
        <w:t>Условия предоставления бюджетных кредитов субъектам Российской Федерации.</w:t>
      </w:r>
    </w:p>
    <w:p w:rsidR="00523550" w:rsidRDefault="002C6247" w:rsidP="002C6247">
      <w:pPr>
        <w:pStyle w:val="af8"/>
        <w:numPr>
          <w:ilvl w:val="0"/>
          <w:numId w:val="39"/>
        </w:numPr>
        <w:spacing w:line="360" w:lineRule="auto"/>
        <w:ind w:left="0" w:firstLine="709"/>
        <w:jc w:val="both"/>
        <w:rPr>
          <w:sz w:val="28"/>
          <w:szCs w:val="28"/>
        </w:rPr>
      </w:pPr>
      <w:r>
        <w:rPr>
          <w:sz w:val="28"/>
          <w:szCs w:val="28"/>
        </w:rPr>
        <w:t>Анализ эффективности управления средствами на ЕКС согласно целям и задачам Стратегической карты Казначейства России.</w:t>
      </w:r>
    </w:p>
    <w:p w:rsidR="00523550" w:rsidRDefault="002C6247" w:rsidP="002C6247">
      <w:pPr>
        <w:pStyle w:val="af8"/>
        <w:numPr>
          <w:ilvl w:val="0"/>
          <w:numId w:val="40"/>
        </w:numPr>
        <w:spacing w:line="360" w:lineRule="auto"/>
        <w:ind w:left="0" w:firstLine="709"/>
        <w:jc w:val="both"/>
        <w:rPr>
          <w:sz w:val="28"/>
          <w:szCs w:val="28"/>
        </w:rPr>
      </w:pPr>
      <w:r>
        <w:rPr>
          <w:sz w:val="28"/>
          <w:szCs w:val="28"/>
        </w:rPr>
        <w:t>Основные подходы, использованные при выработке форматов прогнозов движения средств на едином казначейском счете.</w:t>
      </w:r>
    </w:p>
    <w:p w:rsidR="00523550" w:rsidRDefault="002C6247" w:rsidP="002C6247">
      <w:pPr>
        <w:pStyle w:val="af8"/>
        <w:numPr>
          <w:ilvl w:val="0"/>
          <w:numId w:val="41"/>
        </w:numPr>
        <w:spacing w:line="360" w:lineRule="auto"/>
        <w:ind w:left="0" w:firstLine="709"/>
        <w:jc w:val="both"/>
        <w:rPr>
          <w:sz w:val="28"/>
          <w:szCs w:val="28"/>
        </w:rPr>
      </w:pPr>
      <w:r>
        <w:rPr>
          <w:sz w:val="28"/>
          <w:szCs w:val="28"/>
        </w:rPr>
        <w:t>Порядок прогнозирования движения средств на едином казначейском счете.</w:t>
      </w:r>
    </w:p>
    <w:p w:rsidR="00523550" w:rsidRDefault="002C6247" w:rsidP="002C6247">
      <w:pPr>
        <w:pStyle w:val="af8"/>
        <w:numPr>
          <w:ilvl w:val="0"/>
          <w:numId w:val="42"/>
        </w:numPr>
        <w:spacing w:line="360" w:lineRule="auto"/>
        <w:ind w:left="0" w:firstLine="709"/>
        <w:jc w:val="both"/>
        <w:rPr>
          <w:sz w:val="28"/>
          <w:szCs w:val="28"/>
        </w:rPr>
      </w:pPr>
      <w:r>
        <w:rPr>
          <w:sz w:val="28"/>
          <w:szCs w:val="28"/>
        </w:rPr>
        <w:t>Взаимодействие системы казначейских платежей с платежными системами.</w:t>
      </w:r>
    </w:p>
    <w:p w:rsidR="00523550" w:rsidRDefault="002C6247" w:rsidP="002C6247">
      <w:pPr>
        <w:pStyle w:val="af8"/>
        <w:numPr>
          <w:ilvl w:val="0"/>
          <w:numId w:val="43"/>
        </w:numPr>
        <w:spacing w:line="360" w:lineRule="auto"/>
        <w:ind w:left="0" w:firstLine="709"/>
        <w:jc w:val="both"/>
        <w:rPr>
          <w:sz w:val="28"/>
          <w:szCs w:val="28"/>
        </w:rPr>
      </w:pPr>
      <w:r>
        <w:rPr>
          <w:sz w:val="28"/>
          <w:szCs w:val="28"/>
        </w:rPr>
        <w:t>Механизм казначейского сопровождения и перспективы его развития.</w:t>
      </w:r>
    </w:p>
    <w:p w:rsidR="00523550" w:rsidRDefault="002C6247" w:rsidP="002C6247">
      <w:pPr>
        <w:pStyle w:val="af8"/>
        <w:numPr>
          <w:ilvl w:val="0"/>
          <w:numId w:val="44"/>
        </w:numPr>
        <w:spacing w:line="360" w:lineRule="auto"/>
        <w:ind w:left="0" w:firstLine="709"/>
        <w:jc w:val="both"/>
        <w:rPr>
          <w:sz w:val="28"/>
          <w:szCs w:val="28"/>
        </w:rPr>
      </w:pPr>
      <w:r>
        <w:rPr>
          <w:sz w:val="28"/>
          <w:szCs w:val="28"/>
        </w:rPr>
        <w:t>Бюджетный мониторинг в системе казначейских платежей как эффективный инструмент предотвращения финансовых нарушений.</w:t>
      </w:r>
    </w:p>
    <w:p w:rsidR="00523550" w:rsidRDefault="002C6247" w:rsidP="002C6247">
      <w:pPr>
        <w:pStyle w:val="af8"/>
        <w:numPr>
          <w:ilvl w:val="0"/>
          <w:numId w:val="45"/>
        </w:numPr>
        <w:spacing w:line="360" w:lineRule="auto"/>
        <w:ind w:left="0" w:firstLine="709"/>
        <w:jc w:val="both"/>
        <w:rPr>
          <w:sz w:val="28"/>
          <w:szCs w:val="28"/>
        </w:rPr>
      </w:pPr>
      <w:r>
        <w:rPr>
          <w:sz w:val="28"/>
          <w:szCs w:val="28"/>
        </w:rPr>
        <w:t>Развитие межведомственного взаимодействия в рамках осуществления казначейского сопровождения.</w:t>
      </w:r>
    </w:p>
    <w:p w:rsidR="00523550" w:rsidRDefault="002C6247" w:rsidP="002C6247">
      <w:pPr>
        <w:pStyle w:val="af8"/>
        <w:numPr>
          <w:ilvl w:val="0"/>
          <w:numId w:val="46"/>
        </w:numPr>
        <w:spacing w:line="360" w:lineRule="auto"/>
        <w:ind w:left="0" w:firstLine="709"/>
        <w:jc w:val="both"/>
        <w:rPr>
          <w:sz w:val="28"/>
          <w:szCs w:val="28"/>
        </w:rPr>
      </w:pPr>
      <w:r>
        <w:rPr>
          <w:sz w:val="28"/>
          <w:szCs w:val="28"/>
        </w:rPr>
        <w:t>Развитие инструментов казначейского сопровождения.</w:t>
      </w:r>
    </w:p>
    <w:p w:rsidR="00523550" w:rsidRDefault="002C6247" w:rsidP="002C6247">
      <w:pPr>
        <w:pStyle w:val="af8"/>
        <w:numPr>
          <w:ilvl w:val="0"/>
          <w:numId w:val="47"/>
        </w:numPr>
        <w:spacing w:line="360" w:lineRule="auto"/>
        <w:ind w:left="0" w:firstLine="709"/>
        <w:jc w:val="both"/>
        <w:rPr>
          <w:sz w:val="28"/>
          <w:szCs w:val="28"/>
        </w:rPr>
      </w:pPr>
      <w:r>
        <w:rPr>
          <w:rFonts w:eastAsiaTheme="minorHAnsi"/>
          <w:sz w:val="28"/>
          <w:szCs w:val="28"/>
          <w:lang w:eastAsia="en-US"/>
        </w:rPr>
        <w:t>Принципы работы, организационная структура и функции корпоративного казначейства</w:t>
      </w:r>
    </w:p>
    <w:p w:rsidR="00523550" w:rsidRDefault="002C6247" w:rsidP="002C6247">
      <w:pPr>
        <w:pStyle w:val="af8"/>
        <w:numPr>
          <w:ilvl w:val="0"/>
          <w:numId w:val="48"/>
        </w:numPr>
        <w:spacing w:line="360" w:lineRule="auto"/>
        <w:ind w:left="0" w:firstLine="709"/>
        <w:jc w:val="both"/>
        <w:rPr>
          <w:sz w:val="28"/>
          <w:szCs w:val="28"/>
        </w:rPr>
      </w:pPr>
      <w:r>
        <w:rPr>
          <w:rFonts w:eastAsiaTheme="minorHAnsi"/>
          <w:sz w:val="28"/>
          <w:szCs w:val="28"/>
          <w:lang w:eastAsia="en-US"/>
        </w:rPr>
        <w:lastRenderedPageBreak/>
        <w:t>Моделирование работы корпоративного казначейства.</w:t>
      </w:r>
    </w:p>
    <w:p w:rsidR="00523550" w:rsidRDefault="002C6247" w:rsidP="002C6247">
      <w:pPr>
        <w:pStyle w:val="af8"/>
        <w:numPr>
          <w:ilvl w:val="0"/>
          <w:numId w:val="49"/>
        </w:numPr>
        <w:spacing w:line="360" w:lineRule="auto"/>
        <w:ind w:left="0" w:firstLine="709"/>
        <w:jc w:val="both"/>
        <w:rPr>
          <w:sz w:val="28"/>
          <w:szCs w:val="28"/>
        </w:rPr>
      </w:pPr>
      <w:r>
        <w:rPr>
          <w:rFonts w:eastAsiaTheme="minorHAnsi"/>
          <w:sz w:val="28"/>
          <w:szCs w:val="28"/>
          <w:lang w:eastAsia="en-US"/>
        </w:rPr>
        <w:t>Особенности организации казначейства в холдинговых компаниях.</w:t>
      </w:r>
    </w:p>
    <w:p w:rsidR="00523550" w:rsidRDefault="002C6247" w:rsidP="002C6247">
      <w:pPr>
        <w:pStyle w:val="af8"/>
        <w:numPr>
          <w:ilvl w:val="0"/>
          <w:numId w:val="50"/>
        </w:numPr>
        <w:spacing w:line="360" w:lineRule="auto"/>
        <w:ind w:left="0" w:firstLine="709"/>
        <w:jc w:val="both"/>
        <w:rPr>
          <w:sz w:val="28"/>
          <w:szCs w:val="28"/>
        </w:rPr>
      </w:pPr>
      <w:r>
        <w:rPr>
          <w:sz w:val="28"/>
          <w:szCs w:val="28"/>
        </w:rPr>
        <w:t>Управление денежными потоками корпорации.</w:t>
      </w:r>
    </w:p>
    <w:p w:rsidR="00523550" w:rsidRDefault="002C6247" w:rsidP="002C6247">
      <w:pPr>
        <w:pStyle w:val="af8"/>
        <w:numPr>
          <w:ilvl w:val="0"/>
          <w:numId w:val="51"/>
        </w:numPr>
        <w:spacing w:line="360" w:lineRule="auto"/>
        <w:ind w:left="0" w:firstLine="709"/>
        <w:jc w:val="both"/>
        <w:rPr>
          <w:sz w:val="28"/>
          <w:szCs w:val="28"/>
        </w:rPr>
      </w:pPr>
      <w:r>
        <w:rPr>
          <w:sz w:val="28"/>
          <w:szCs w:val="28"/>
        </w:rPr>
        <w:t>Управление ликвидностью корпорации.</w:t>
      </w:r>
    </w:p>
    <w:p w:rsidR="00523550" w:rsidRDefault="002C6247" w:rsidP="002C6247">
      <w:pPr>
        <w:pStyle w:val="af8"/>
        <w:numPr>
          <w:ilvl w:val="0"/>
          <w:numId w:val="52"/>
        </w:numPr>
        <w:spacing w:line="360" w:lineRule="auto"/>
        <w:ind w:left="0" w:firstLine="709"/>
        <w:jc w:val="both"/>
        <w:rPr>
          <w:sz w:val="28"/>
          <w:szCs w:val="28"/>
        </w:rPr>
      </w:pPr>
      <w:r>
        <w:rPr>
          <w:sz w:val="28"/>
          <w:szCs w:val="28"/>
        </w:rPr>
        <w:t>Привлечение финансирования и управление инвестициями корпорации.</w:t>
      </w:r>
    </w:p>
    <w:p w:rsidR="00523550" w:rsidRDefault="002C6247" w:rsidP="002C6247">
      <w:pPr>
        <w:pStyle w:val="af8"/>
        <w:numPr>
          <w:ilvl w:val="0"/>
          <w:numId w:val="53"/>
        </w:numPr>
        <w:spacing w:line="360" w:lineRule="auto"/>
        <w:ind w:left="0" w:firstLine="709"/>
        <w:jc w:val="both"/>
        <w:rPr>
          <w:sz w:val="28"/>
          <w:szCs w:val="28"/>
        </w:rPr>
      </w:pPr>
      <w:r>
        <w:rPr>
          <w:sz w:val="28"/>
          <w:szCs w:val="28"/>
        </w:rPr>
        <w:t>Управление оборотным капиталом корпорации.</w:t>
      </w:r>
    </w:p>
    <w:p w:rsidR="00523550" w:rsidRDefault="002C6247" w:rsidP="002C6247">
      <w:pPr>
        <w:pStyle w:val="af8"/>
        <w:numPr>
          <w:ilvl w:val="0"/>
          <w:numId w:val="54"/>
        </w:numPr>
        <w:spacing w:line="360" w:lineRule="auto"/>
        <w:ind w:left="0" w:firstLine="709"/>
        <w:jc w:val="both"/>
        <w:rPr>
          <w:sz w:val="28"/>
          <w:szCs w:val="28"/>
        </w:rPr>
      </w:pPr>
      <w:r>
        <w:rPr>
          <w:sz w:val="28"/>
          <w:szCs w:val="28"/>
        </w:rPr>
        <w:t>Управление финансовыми рисками.</w:t>
      </w:r>
    </w:p>
    <w:p w:rsidR="00523550" w:rsidRDefault="002C6247" w:rsidP="002C6247">
      <w:pPr>
        <w:pStyle w:val="af8"/>
        <w:numPr>
          <w:ilvl w:val="0"/>
          <w:numId w:val="55"/>
        </w:numPr>
        <w:spacing w:line="360" w:lineRule="auto"/>
        <w:ind w:left="0" w:firstLine="709"/>
        <w:jc w:val="both"/>
        <w:rPr>
          <w:sz w:val="28"/>
          <w:szCs w:val="28"/>
        </w:rPr>
      </w:pPr>
      <w:r>
        <w:rPr>
          <w:sz w:val="28"/>
          <w:szCs w:val="28"/>
        </w:rPr>
        <w:t>Оценка эффективности работы корпоративного казначейства.</w:t>
      </w:r>
    </w:p>
    <w:p w:rsidR="00523550" w:rsidRDefault="002C6247" w:rsidP="002C6247">
      <w:pPr>
        <w:pStyle w:val="af8"/>
        <w:numPr>
          <w:ilvl w:val="0"/>
          <w:numId w:val="56"/>
        </w:numPr>
        <w:spacing w:line="360" w:lineRule="auto"/>
        <w:ind w:left="0" w:firstLine="709"/>
        <w:jc w:val="both"/>
        <w:rPr>
          <w:sz w:val="28"/>
          <w:szCs w:val="28"/>
        </w:rPr>
      </w:pPr>
      <w:r>
        <w:rPr>
          <w:rFonts w:eastAsiaTheme="minorHAnsi"/>
          <w:sz w:val="28"/>
          <w:szCs w:val="28"/>
          <w:lang w:eastAsia="en-US"/>
        </w:rPr>
        <w:t xml:space="preserve">Компьютерные технологии в структурах управления финансовыми потоками. </w:t>
      </w:r>
    </w:p>
    <w:p w:rsidR="00523550" w:rsidRDefault="002C6247" w:rsidP="002C6247">
      <w:pPr>
        <w:pStyle w:val="af8"/>
        <w:numPr>
          <w:ilvl w:val="0"/>
          <w:numId w:val="57"/>
        </w:numPr>
        <w:spacing w:line="360" w:lineRule="auto"/>
        <w:ind w:left="0" w:firstLine="709"/>
        <w:jc w:val="both"/>
        <w:rPr>
          <w:sz w:val="28"/>
          <w:szCs w:val="28"/>
        </w:rPr>
      </w:pPr>
      <w:r>
        <w:rPr>
          <w:sz w:val="28"/>
          <w:szCs w:val="28"/>
        </w:rPr>
        <w:t xml:space="preserve">Внутренний контроль казначейских операций. </w:t>
      </w:r>
    </w:p>
    <w:p w:rsidR="00523550" w:rsidRDefault="00523550">
      <w:pPr>
        <w:pStyle w:val="af8"/>
        <w:spacing w:line="360" w:lineRule="auto"/>
        <w:ind w:left="709"/>
        <w:jc w:val="both"/>
        <w:rPr>
          <w:sz w:val="28"/>
          <w:szCs w:val="28"/>
        </w:rPr>
      </w:pPr>
    </w:p>
    <w:p w:rsidR="00523550" w:rsidRDefault="002C6247">
      <w:pPr>
        <w:spacing w:line="360" w:lineRule="auto"/>
        <w:ind w:firstLine="578"/>
        <w:jc w:val="both"/>
        <w:outlineLvl w:val="0"/>
        <w:rPr>
          <w:b/>
          <w:i/>
          <w:sz w:val="28"/>
          <w:szCs w:val="28"/>
        </w:rPr>
      </w:pPr>
      <w:r>
        <w:rPr>
          <w:b/>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523550" w:rsidRDefault="00523550">
      <w:pPr>
        <w:spacing w:line="360" w:lineRule="auto"/>
        <w:ind w:firstLine="578"/>
        <w:jc w:val="both"/>
        <w:outlineLvl w:val="0"/>
        <w:rPr>
          <w:b/>
          <w:i/>
          <w:sz w:val="28"/>
          <w:szCs w:val="28"/>
        </w:rPr>
      </w:pPr>
    </w:p>
    <w:p w:rsidR="00523550" w:rsidRDefault="002C6247">
      <w:pPr>
        <w:spacing w:line="360" w:lineRule="auto"/>
        <w:ind w:firstLine="578"/>
        <w:jc w:val="both"/>
        <w:outlineLvl w:val="0"/>
        <w:rPr>
          <w:b/>
          <w:sz w:val="28"/>
          <w:szCs w:val="28"/>
        </w:rPr>
      </w:pPr>
      <w:r>
        <w:rPr>
          <w:b/>
          <w:sz w:val="28"/>
          <w:szCs w:val="28"/>
        </w:rPr>
        <w:t xml:space="preserve">7. </w:t>
      </w:r>
      <w:bookmarkStart w:id="31" w:name="_Toc3995509"/>
      <w:r>
        <w:rPr>
          <w:b/>
          <w:sz w:val="28"/>
          <w:szCs w:val="28"/>
        </w:rPr>
        <w:t>Фонд оценочных средств для проведения промежуточной аттестации обучающихся по дисциплине</w:t>
      </w:r>
      <w:bookmarkEnd w:id="31"/>
      <w:r>
        <w:rPr>
          <w:b/>
          <w:sz w:val="28"/>
          <w:szCs w:val="28"/>
        </w:rPr>
        <w:t>.</w:t>
      </w:r>
    </w:p>
    <w:p w:rsidR="00523550" w:rsidRDefault="002C6247">
      <w:pPr>
        <w:spacing w:line="360" w:lineRule="auto"/>
        <w:ind w:firstLine="578"/>
        <w:jc w:val="both"/>
        <w:outlineLvl w:val="0"/>
        <w:rPr>
          <w:b/>
          <w:sz w:val="28"/>
          <w:szCs w:val="28"/>
        </w:rPr>
      </w:pPr>
      <w:r>
        <w:rPr>
          <w:b/>
          <w:sz w:val="28"/>
          <w:szCs w:val="28"/>
        </w:rPr>
        <w:t>7.1. Перечень компетенций с указанием этапов их формирования в процессе освоения образовательной программы.</w:t>
      </w:r>
    </w:p>
    <w:p w:rsidR="00523550" w:rsidRDefault="002C6247">
      <w:pPr>
        <w:shd w:val="clear" w:color="auto" w:fill="FFFFFF"/>
        <w:tabs>
          <w:tab w:val="left" w:pos="540"/>
        </w:tabs>
        <w:spacing w:line="360" w:lineRule="auto"/>
        <w:ind w:firstLine="709"/>
        <w:contextualSpacing/>
        <w:jc w:val="both"/>
        <w:sectPr w:rsidR="00523550">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23550" w:rsidRDefault="002C6247">
      <w:pPr>
        <w:pStyle w:val="1"/>
        <w:spacing w:line="360" w:lineRule="auto"/>
        <w:ind w:firstLine="720"/>
        <w:jc w:val="both"/>
        <w:rPr>
          <w:rFonts w:ascii="Times New Roman" w:hAnsi="Times New Roman"/>
          <w:sz w:val="28"/>
          <w:szCs w:val="28"/>
          <w:lang w:val="ru-RU"/>
        </w:rPr>
      </w:pPr>
      <w:r>
        <w:rPr>
          <w:rFonts w:ascii="Times New Roman" w:hAnsi="Times New Roman"/>
          <w:sz w:val="28"/>
          <w:szCs w:val="28"/>
          <w:lang w:val="ru-RU"/>
        </w:rPr>
        <w:lastRenderedPageBreak/>
        <w:t>Типовые контрольные задания и материалы, необходимые д</w:t>
      </w:r>
      <w:r w:rsidR="00CA39C1">
        <w:rPr>
          <w:rFonts w:ascii="Times New Roman" w:hAnsi="Times New Roman"/>
          <w:sz w:val="28"/>
          <w:szCs w:val="28"/>
          <w:lang w:val="ru-RU"/>
        </w:rPr>
        <w:t>ля оценки знаний, умений</w:t>
      </w:r>
      <w:bookmarkStart w:id="32" w:name="_GoBack"/>
      <w:bookmarkEnd w:id="32"/>
    </w:p>
    <w:p w:rsidR="00523550" w:rsidRDefault="002C6247">
      <w:pPr>
        <w:shd w:val="clear" w:color="auto" w:fill="FFFFFF"/>
        <w:ind w:right="140"/>
        <w:jc w:val="right"/>
        <w:rPr>
          <w:color w:val="000000"/>
          <w:sz w:val="28"/>
          <w:szCs w:val="28"/>
        </w:rPr>
      </w:pPr>
      <w:r>
        <w:rPr>
          <w:color w:val="000000"/>
          <w:sz w:val="28"/>
          <w:szCs w:val="28"/>
        </w:rPr>
        <w:t>Таблица 5</w:t>
      </w:r>
    </w:p>
    <w:tbl>
      <w:tblPr>
        <w:tblStyle w:val="15"/>
        <w:tblW w:w="14738" w:type="dxa"/>
        <w:tblInd w:w="-5" w:type="dxa"/>
        <w:tblLayout w:type="fixed"/>
        <w:tblCellMar>
          <w:top w:w="55" w:type="dxa"/>
          <w:left w:w="55" w:type="dxa"/>
          <w:bottom w:w="55" w:type="dxa"/>
          <w:right w:w="55" w:type="dxa"/>
        </w:tblCellMar>
        <w:tblLook w:val="04A0" w:firstRow="1" w:lastRow="0" w:firstColumn="1" w:lastColumn="0" w:noHBand="0" w:noVBand="1"/>
      </w:tblPr>
      <w:tblGrid>
        <w:gridCol w:w="1697"/>
        <w:gridCol w:w="2694"/>
        <w:gridCol w:w="3260"/>
        <w:gridCol w:w="7087"/>
      </w:tblGrid>
      <w:tr w:rsidR="00523550">
        <w:trPr>
          <w:trHeight w:val="20"/>
        </w:trPr>
        <w:tc>
          <w:tcPr>
            <w:tcW w:w="1696" w:type="dxa"/>
            <w:tcBorders>
              <w:top w:val="single" w:sz="4" w:space="0" w:color="000000"/>
              <w:left w:val="single" w:sz="4" w:space="0" w:color="000000"/>
              <w:bottom w:val="single" w:sz="4" w:space="0" w:color="000000"/>
            </w:tcBorders>
          </w:tcPr>
          <w:p w:rsidR="00523550" w:rsidRDefault="002C6247">
            <w:pPr>
              <w:widowControl w:val="0"/>
              <w:jc w:val="center"/>
              <w:rPr>
                <w:b/>
                <w:color w:val="000000" w:themeColor="text1"/>
                <w:sz w:val="20"/>
                <w:szCs w:val="20"/>
              </w:rPr>
            </w:pPr>
            <w:r>
              <w:rPr>
                <w:b/>
                <w:color w:val="000000" w:themeColor="text1"/>
                <w:sz w:val="20"/>
                <w:szCs w:val="20"/>
              </w:rPr>
              <w:t>Наименование компетенции</w:t>
            </w:r>
          </w:p>
        </w:tc>
        <w:tc>
          <w:tcPr>
            <w:tcW w:w="2694" w:type="dxa"/>
            <w:tcBorders>
              <w:top w:val="single" w:sz="4" w:space="0" w:color="000000"/>
              <w:left w:val="single" w:sz="4" w:space="0" w:color="000000"/>
              <w:bottom w:val="single" w:sz="4" w:space="0" w:color="000000"/>
            </w:tcBorders>
          </w:tcPr>
          <w:p w:rsidR="00523550" w:rsidRDefault="002C6247">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tcBorders>
          </w:tcPr>
          <w:p w:rsidR="00523550" w:rsidRDefault="002C6247">
            <w:pPr>
              <w:pStyle w:val="af9"/>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7087" w:type="dxa"/>
            <w:tcBorders>
              <w:top w:val="single" w:sz="4" w:space="0" w:color="000000"/>
              <w:left w:val="single" w:sz="4" w:space="0" w:color="000000"/>
              <w:bottom w:val="single" w:sz="4" w:space="0" w:color="000000"/>
              <w:right w:val="single" w:sz="4" w:space="0" w:color="000000"/>
            </w:tcBorders>
          </w:tcPr>
          <w:p w:rsidR="00523550" w:rsidRDefault="002C6247">
            <w:pPr>
              <w:pStyle w:val="af9"/>
              <w:widowControl w:val="0"/>
              <w:jc w:val="center"/>
              <w:rPr>
                <w:b/>
                <w:bCs/>
                <w:color w:val="000000" w:themeColor="text1"/>
                <w:sz w:val="20"/>
                <w:szCs w:val="20"/>
              </w:rPr>
            </w:pPr>
            <w:r>
              <w:rPr>
                <w:b/>
                <w:color w:val="000000" w:themeColor="text1"/>
                <w:sz w:val="20"/>
                <w:szCs w:val="20"/>
              </w:rPr>
              <w:t>Типовые контрольные задания</w:t>
            </w:r>
          </w:p>
        </w:tc>
      </w:tr>
      <w:tr w:rsidR="00523550">
        <w:trPr>
          <w:trHeight w:val="20"/>
        </w:trPr>
        <w:tc>
          <w:tcPr>
            <w:tcW w:w="1696" w:type="dxa"/>
            <w:vMerge w:val="restart"/>
            <w:tcBorders>
              <w:left w:val="single" w:sz="4" w:space="0" w:color="000000"/>
              <w:bottom w:val="single" w:sz="4" w:space="0" w:color="000000"/>
            </w:tcBorders>
          </w:tcPr>
          <w:p w:rsidR="00523550" w:rsidRDefault="002C6247">
            <w:pPr>
              <w:widowControl w:val="0"/>
              <w:jc w:val="both"/>
              <w:rPr>
                <w:color w:val="000000"/>
                <w:sz w:val="20"/>
                <w:szCs w:val="20"/>
              </w:rPr>
            </w:pPr>
            <w:r>
              <w:rPr>
                <w:color w:val="000000" w:themeColor="text1"/>
                <w:sz w:val="20"/>
                <w:szCs w:val="20"/>
              </w:rPr>
              <w:t>ПКН-3</w:t>
            </w:r>
          </w:p>
          <w:p w:rsidR="00523550" w:rsidRDefault="002C6247">
            <w:pPr>
              <w:widowControl w:val="0"/>
              <w:jc w:val="both"/>
              <w:rPr>
                <w:color w:val="000000"/>
                <w:sz w:val="20"/>
                <w:szCs w:val="20"/>
              </w:rPr>
            </w:pPr>
            <w:r>
              <w:rPr>
                <w:color w:val="000000" w:themeColor="text1"/>
                <w:sz w:val="20"/>
                <w:szCs w:val="20"/>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2694" w:type="dxa"/>
            <w:tcBorders>
              <w:left w:val="single" w:sz="4" w:space="0" w:color="000000"/>
              <w:bottom w:val="single" w:sz="4" w:space="0" w:color="000000"/>
            </w:tcBorders>
          </w:tcPr>
          <w:p w:rsidR="00523550" w:rsidRDefault="002C6247">
            <w:pPr>
              <w:widowControl w:val="0"/>
              <w:jc w:val="both"/>
              <w:rPr>
                <w:color w:val="000000"/>
                <w:sz w:val="20"/>
                <w:szCs w:val="20"/>
              </w:rPr>
            </w:pPr>
            <w:r>
              <w:rPr>
                <w:color w:val="000000" w:themeColor="text1"/>
                <w:sz w:val="20"/>
                <w:szCs w:val="20"/>
              </w:rPr>
              <w:t>1. Применяет</w:t>
            </w:r>
          </w:p>
          <w:p w:rsidR="00523550" w:rsidRDefault="002C6247">
            <w:pPr>
              <w:widowControl w:val="0"/>
              <w:tabs>
                <w:tab w:val="left" w:pos="0"/>
              </w:tabs>
              <w:jc w:val="both"/>
              <w:rPr>
                <w:color w:val="000000"/>
                <w:sz w:val="20"/>
                <w:szCs w:val="20"/>
              </w:rPr>
            </w:pPr>
            <w:r>
              <w:rPr>
                <w:color w:val="000000" w:themeColor="text1"/>
                <w:sz w:val="20"/>
                <w:szCs w:val="20"/>
              </w:rPr>
              <w:t>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260" w:type="dxa"/>
            <w:tcBorders>
              <w:left w:val="single" w:sz="4" w:space="0" w:color="000000"/>
              <w:bottom w:val="single" w:sz="4" w:space="0" w:color="000000"/>
            </w:tcBorders>
          </w:tcPr>
          <w:p w:rsidR="00523550" w:rsidRDefault="002C6247">
            <w:pPr>
              <w:widowControl w:val="0"/>
              <w:tabs>
                <w:tab w:val="left" w:pos="540"/>
              </w:tabs>
              <w:contextualSpacing/>
              <w:jc w:val="both"/>
              <w:rPr>
                <w:color w:val="000000"/>
                <w:sz w:val="20"/>
              </w:rPr>
            </w:pPr>
            <w:r>
              <w:rPr>
                <w:color w:val="000000" w:themeColor="text1"/>
                <w:sz w:val="20"/>
                <w:szCs w:val="20"/>
              </w:rPr>
              <w:t>Знание методов экстраполяции и методов экспертных оценок, применяемых при составлении прогнозов движения средств на ЕКС.</w:t>
            </w:r>
          </w:p>
          <w:p w:rsidR="00523550" w:rsidRDefault="00523550">
            <w:pPr>
              <w:widowControl w:val="0"/>
              <w:tabs>
                <w:tab w:val="left" w:pos="540"/>
              </w:tabs>
              <w:contextualSpacing/>
              <w:jc w:val="both"/>
              <w:rPr>
                <w:color w:val="000000" w:themeColor="text1"/>
                <w:sz w:val="20"/>
                <w:szCs w:val="20"/>
              </w:rPr>
            </w:pPr>
          </w:p>
          <w:p w:rsidR="00523550" w:rsidRDefault="002C6247">
            <w:pPr>
              <w:pStyle w:val="af9"/>
              <w:widowControl w:val="0"/>
              <w:spacing w:before="280"/>
              <w:jc w:val="both"/>
              <w:rPr>
                <w:color w:val="000000"/>
                <w:sz w:val="20"/>
              </w:rPr>
            </w:pPr>
            <w:r>
              <w:rPr>
                <w:color w:val="000000" w:themeColor="text1"/>
                <w:sz w:val="20"/>
                <w:szCs w:val="20"/>
              </w:rPr>
              <w:t>Умение использовать методы экстраполяции и методы экспертных оценок для составления прогнозов движения средств на ЕКС.</w:t>
            </w:r>
          </w:p>
        </w:tc>
        <w:tc>
          <w:tcPr>
            <w:tcW w:w="7087" w:type="dxa"/>
            <w:tcBorders>
              <w:left w:val="single" w:sz="4" w:space="0" w:color="000000"/>
              <w:bottom w:val="single" w:sz="4" w:space="0" w:color="000000"/>
              <w:right w:val="single" w:sz="4" w:space="0" w:color="000000"/>
            </w:tcBorders>
          </w:tcPr>
          <w:p w:rsidR="00523550" w:rsidRDefault="002C6247">
            <w:pPr>
              <w:widowControl w:val="0"/>
              <w:jc w:val="center"/>
              <w:rPr>
                <w:color w:val="000000"/>
                <w:sz w:val="20"/>
                <w:szCs w:val="20"/>
                <w:shd w:val="clear" w:color="auto" w:fill="FFFFFF"/>
              </w:rPr>
            </w:pPr>
            <w:r>
              <w:rPr>
                <w:color w:val="000000" w:themeColor="text1"/>
                <w:sz w:val="20"/>
                <w:szCs w:val="20"/>
                <w:shd w:val="clear" w:color="auto" w:fill="FFFFFF"/>
              </w:rPr>
              <w:t>Задание 1.</w:t>
            </w:r>
          </w:p>
          <w:p w:rsidR="00523550" w:rsidRDefault="002C6247">
            <w:pPr>
              <w:widowControl w:val="0"/>
              <w:jc w:val="both"/>
              <w:rPr>
                <w:color w:val="000000"/>
                <w:sz w:val="20"/>
                <w:szCs w:val="20"/>
                <w:shd w:val="clear" w:color="auto" w:fill="FFFFFF"/>
              </w:rPr>
            </w:pPr>
            <w:r>
              <w:rPr>
                <w:color w:val="000000" w:themeColor="text1"/>
                <w:sz w:val="20"/>
                <w:szCs w:val="20"/>
                <w:shd w:val="clear" w:color="auto" w:fill="FFFFFF"/>
              </w:rPr>
              <w:t xml:space="preserve">Используя методы экспертной оценки и экстраполяции с учетом показателей кассового плана исполнения федерального бюджета на текущий финансовый год, а также иной доступной на сайте Федерального казначейства информации об операциях со средствами бюджетов муниципальных образований, об операциях со средствами, поступающими во временное распоряжение получателей средств бюджетов бюджетной системы Российской Федерации, средствами бюджетных и автономных учреждений, средствами юридических лиц, не являющихся участниками бюджетного процесса и др. составьте прогноз движения средств на ЕКС на финансовый год. Сформулируйте выводы. </w:t>
            </w:r>
          </w:p>
          <w:p w:rsidR="00523550" w:rsidRDefault="002C6247">
            <w:pPr>
              <w:widowControl w:val="0"/>
              <w:jc w:val="both"/>
              <w:rPr>
                <w:color w:val="000000"/>
                <w:sz w:val="20"/>
                <w:szCs w:val="20"/>
                <w:shd w:val="clear" w:color="auto" w:fill="FFFFFF"/>
              </w:rPr>
            </w:pPr>
            <w:r>
              <w:rPr>
                <w:color w:val="000000" w:themeColor="text1"/>
                <w:sz w:val="20"/>
                <w:szCs w:val="20"/>
                <w:shd w:val="clear" w:color="auto" w:fill="FFFFFF"/>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p w:rsidR="00523550" w:rsidRDefault="00523550">
            <w:pPr>
              <w:widowControl w:val="0"/>
              <w:jc w:val="both"/>
              <w:rPr>
                <w:color w:val="000000" w:themeColor="text1"/>
                <w:sz w:val="20"/>
                <w:szCs w:val="20"/>
              </w:rPr>
            </w:pPr>
          </w:p>
        </w:tc>
      </w:tr>
      <w:tr w:rsidR="00523550">
        <w:trPr>
          <w:trHeight w:val="20"/>
        </w:trPr>
        <w:tc>
          <w:tcPr>
            <w:tcW w:w="1696" w:type="dxa"/>
            <w:vMerge/>
            <w:tcBorders>
              <w:left w:val="single" w:sz="4" w:space="0" w:color="000000"/>
              <w:bottom w:val="single" w:sz="4" w:space="0" w:color="000000"/>
            </w:tcBorders>
          </w:tcPr>
          <w:p w:rsidR="00523550" w:rsidRDefault="00523550">
            <w:pPr>
              <w:widowControl w:val="0"/>
              <w:jc w:val="both"/>
              <w:rPr>
                <w:color w:val="000000" w:themeColor="text1"/>
                <w:sz w:val="20"/>
                <w:szCs w:val="20"/>
              </w:rPr>
            </w:pPr>
          </w:p>
        </w:tc>
        <w:tc>
          <w:tcPr>
            <w:tcW w:w="2694" w:type="dxa"/>
            <w:tcBorders>
              <w:left w:val="single" w:sz="4" w:space="0" w:color="000000"/>
              <w:bottom w:val="single" w:sz="4" w:space="0" w:color="000000"/>
            </w:tcBorders>
          </w:tcPr>
          <w:p w:rsidR="00523550" w:rsidRDefault="002C6247">
            <w:pPr>
              <w:widowControl w:val="0"/>
              <w:tabs>
                <w:tab w:val="left" w:pos="993"/>
              </w:tabs>
              <w:jc w:val="both"/>
              <w:rPr>
                <w:color w:val="000000"/>
                <w:sz w:val="20"/>
              </w:rPr>
            </w:pPr>
            <w:r>
              <w:rPr>
                <w:color w:val="000000" w:themeColor="text1"/>
                <w:sz w:val="20"/>
                <w:szCs w:val="20"/>
              </w:rPr>
              <w:t xml:space="preserve">2. </w:t>
            </w:r>
            <w:r>
              <w:rPr>
                <w:rFonts w:eastAsia="Calibri"/>
                <w:color w:val="000000" w:themeColor="text1"/>
                <w:sz w:val="20"/>
                <w:szCs w:val="20"/>
                <w:lang w:eastAsia="en-US"/>
              </w:rPr>
              <w:t>Ранжирует</w:t>
            </w:r>
          </w:p>
          <w:p w:rsidR="00523550" w:rsidRDefault="002C6247">
            <w:pPr>
              <w:widowControl w:val="0"/>
              <w:tabs>
                <w:tab w:val="left" w:pos="0"/>
              </w:tabs>
              <w:spacing w:line="259" w:lineRule="auto"/>
              <w:contextualSpacing/>
              <w:jc w:val="both"/>
              <w:rPr>
                <w:color w:val="000000"/>
                <w:sz w:val="20"/>
                <w:szCs w:val="20"/>
              </w:rPr>
            </w:pPr>
            <w:r>
              <w:rPr>
                <w:color w:val="000000" w:themeColor="text1"/>
                <w:sz w:val="20"/>
                <w:szCs w:val="20"/>
              </w:rPr>
              <w:t>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3260" w:type="dxa"/>
            <w:tcBorders>
              <w:left w:val="single" w:sz="4" w:space="0" w:color="000000"/>
              <w:bottom w:val="single" w:sz="4" w:space="0" w:color="000000"/>
            </w:tcBorders>
          </w:tcPr>
          <w:p w:rsidR="00523550" w:rsidRDefault="002C6247">
            <w:pPr>
              <w:widowControl w:val="0"/>
              <w:tabs>
                <w:tab w:val="left" w:pos="540"/>
              </w:tabs>
              <w:contextualSpacing/>
              <w:jc w:val="both"/>
              <w:rPr>
                <w:color w:val="000000"/>
                <w:sz w:val="20"/>
              </w:rPr>
            </w:pPr>
            <w:r>
              <w:rPr>
                <w:color w:val="000000" w:themeColor="text1"/>
                <w:sz w:val="20"/>
                <w:szCs w:val="20"/>
              </w:rPr>
              <w:t>Знание целей, инструментов и методов управления ликвидностью ЕКС.</w:t>
            </w:r>
          </w:p>
          <w:p w:rsidR="00523550" w:rsidRDefault="00523550">
            <w:pPr>
              <w:widowControl w:val="0"/>
              <w:tabs>
                <w:tab w:val="left" w:pos="540"/>
              </w:tabs>
              <w:contextualSpacing/>
              <w:jc w:val="both"/>
              <w:rPr>
                <w:color w:val="000000" w:themeColor="text1"/>
                <w:sz w:val="20"/>
                <w:szCs w:val="20"/>
              </w:rPr>
            </w:pPr>
          </w:p>
          <w:p w:rsidR="00523550" w:rsidRDefault="002C6247">
            <w:pPr>
              <w:pStyle w:val="Default"/>
              <w:widowControl w:val="0"/>
              <w:jc w:val="both"/>
              <w:rPr>
                <w:rFonts w:ascii="Times New Roman" w:hAnsi="Times New Roman" w:cs="Times New Roman"/>
                <w:sz w:val="20"/>
              </w:rPr>
            </w:pPr>
            <w:r>
              <w:rPr>
                <w:rFonts w:ascii="Times New Roman" w:hAnsi="Times New Roman" w:cs="Times New Roman"/>
                <w:color w:val="000000" w:themeColor="text1"/>
                <w:sz w:val="20"/>
                <w:szCs w:val="20"/>
              </w:rPr>
              <w:t>Умение 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tc>
        <w:tc>
          <w:tcPr>
            <w:tcW w:w="7087" w:type="dxa"/>
            <w:tcBorders>
              <w:left w:val="single" w:sz="4" w:space="0" w:color="000000"/>
              <w:bottom w:val="single" w:sz="4" w:space="0" w:color="000000"/>
              <w:right w:val="single" w:sz="4" w:space="0" w:color="000000"/>
            </w:tcBorders>
          </w:tcPr>
          <w:p w:rsidR="00523550" w:rsidRDefault="002C6247">
            <w:pPr>
              <w:widowControl w:val="0"/>
              <w:jc w:val="center"/>
              <w:rPr>
                <w:color w:val="000000"/>
                <w:sz w:val="20"/>
                <w:szCs w:val="20"/>
              </w:rPr>
            </w:pPr>
            <w:r>
              <w:rPr>
                <w:color w:val="000000" w:themeColor="text1"/>
                <w:sz w:val="20"/>
                <w:szCs w:val="20"/>
              </w:rPr>
              <w:t>Задание 1.</w:t>
            </w:r>
          </w:p>
          <w:p w:rsidR="00523550" w:rsidRDefault="002C6247">
            <w:pPr>
              <w:widowControl w:val="0"/>
              <w:jc w:val="both"/>
              <w:rPr>
                <w:color w:val="000000"/>
                <w:sz w:val="20"/>
                <w:szCs w:val="20"/>
              </w:rPr>
            </w:pPr>
            <w:r>
              <w:rPr>
                <w:color w:val="000000" w:themeColor="text1"/>
                <w:sz w:val="20"/>
                <w:szCs w:val="20"/>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p>
          <w:p w:rsidR="00523550" w:rsidRDefault="002C6247">
            <w:pPr>
              <w:widowControl w:val="0"/>
              <w:jc w:val="both"/>
              <w:rPr>
                <w:color w:val="000000"/>
                <w:sz w:val="20"/>
                <w:szCs w:val="20"/>
              </w:rPr>
            </w:pPr>
            <w:r>
              <w:rPr>
                <w:color w:val="000000" w:themeColor="text1"/>
                <w:sz w:val="20"/>
                <w:szCs w:val="20"/>
              </w:rPr>
              <w:t xml:space="preserve">Проведите структурно-динамический анализ доходов по валютным свопам, счетам до востребования, депозитам, бюджетным кредитам и другим инструментам управления ликвидностью за 2019-2022 гг. </w:t>
            </w:r>
          </w:p>
          <w:p w:rsidR="00523550" w:rsidRDefault="002C6247">
            <w:pPr>
              <w:widowControl w:val="0"/>
              <w:jc w:val="both"/>
              <w:rPr>
                <w:color w:val="000000"/>
                <w:sz w:val="20"/>
                <w:szCs w:val="20"/>
              </w:rPr>
            </w:pPr>
            <w:r>
              <w:rPr>
                <w:color w:val="000000" w:themeColor="text1"/>
                <w:sz w:val="20"/>
                <w:szCs w:val="20"/>
              </w:rPr>
              <w:t xml:space="preserve">Соотнесите полученные результаты с целями и задачами Стратегической карты Казначейства России на 2020-2024 гг. Сформулируйте выводы. </w:t>
            </w:r>
          </w:p>
          <w:p w:rsidR="00523550" w:rsidRDefault="00523550">
            <w:pPr>
              <w:widowControl w:val="0"/>
              <w:jc w:val="both"/>
              <w:rPr>
                <w:color w:val="000000" w:themeColor="text1"/>
                <w:sz w:val="20"/>
                <w:szCs w:val="20"/>
              </w:rPr>
            </w:pPr>
          </w:p>
        </w:tc>
      </w:tr>
      <w:tr w:rsidR="00523550">
        <w:trPr>
          <w:trHeight w:val="20"/>
        </w:trPr>
        <w:tc>
          <w:tcPr>
            <w:tcW w:w="1696" w:type="dxa"/>
            <w:vMerge w:val="restart"/>
            <w:tcBorders>
              <w:left w:val="single" w:sz="4" w:space="0" w:color="000000"/>
              <w:bottom w:val="single" w:sz="4" w:space="0" w:color="000000"/>
            </w:tcBorders>
          </w:tcPr>
          <w:p w:rsidR="00523550" w:rsidRDefault="002C6247">
            <w:pPr>
              <w:widowControl w:val="0"/>
              <w:jc w:val="both"/>
              <w:rPr>
                <w:color w:val="000000"/>
                <w:sz w:val="20"/>
                <w:szCs w:val="20"/>
              </w:rPr>
            </w:pPr>
            <w:r>
              <w:rPr>
                <w:color w:val="000000" w:themeColor="text1"/>
                <w:sz w:val="20"/>
                <w:szCs w:val="20"/>
              </w:rPr>
              <w:t>ПК-2</w:t>
            </w:r>
          </w:p>
          <w:p w:rsidR="00523550" w:rsidRDefault="002C6247">
            <w:pPr>
              <w:widowControl w:val="0"/>
              <w:jc w:val="both"/>
              <w:rPr>
                <w:color w:val="000000"/>
                <w:sz w:val="20"/>
                <w:szCs w:val="20"/>
              </w:rPr>
            </w:pPr>
            <w:r>
              <w:rPr>
                <w:color w:val="000000" w:themeColor="text1"/>
                <w:sz w:val="20"/>
                <w:szCs w:val="20"/>
              </w:rPr>
              <w:t xml:space="preserve">Способность формировать и </w:t>
            </w:r>
            <w:r>
              <w:rPr>
                <w:color w:val="000000" w:themeColor="text1"/>
                <w:sz w:val="20"/>
                <w:szCs w:val="20"/>
              </w:rPr>
              <w:lastRenderedPageBreak/>
              <w:t>анализировать учетную и расчетно-аналитическую информацию для проведения контрольных мероприятий в государственном секторе</w:t>
            </w:r>
          </w:p>
        </w:tc>
        <w:tc>
          <w:tcPr>
            <w:tcW w:w="2694" w:type="dxa"/>
            <w:tcBorders>
              <w:left w:val="single" w:sz="4" w:space="0" w:color="000000"/>
              <w:bottom w:val="single" w:sz="4" w:space="0" w:color="000000"/>
            </w:tcBorders>
          </w:tcPr>
          <w:p w:rsidR="00523550" w:rsidRDefault="002C6247">
            <w:pPr>
              <w:widowControl w:val="0"/>
              <w:tabs>
                <w:tab w:val="left" w:pos="0"/>
              </w:tabs>
              <w:spacing w:line="259" w:lineRule="auto"/>
              <w:contextualSpacing/>
              <w:jc w:val="both"/>
              <w:rPr>
                <w:color w:val="000000"/>
                <w:sz w:val="20"/>
                <w:szCs w:val="20"/>
              </w:rPr>
            </w:pPr>
            <w:r>
              <w:rPr>
                <w:color w:val="000000" w:themeColor="text1"/>
                <w:sz w:val="20"/>
                <w:szCs w:val="20"/>
              </w:rPr>
              <w:lastRenderedPageBreak/>
              <w:t>1. Использует</w:t>
            </w:r>
          </w:p>
          <w:p w:rsidR="00523550" w:rsidRDefault="002C6247">
            <w:pPr>
              <w:widowControl w:val="0"/>
              <w:tabs>
                <w:tab w:val="left" w:pos="0"/>
              </w:tabs>
              <w:spacing w:line="259" w:lineRule="auto"/>
              <w:contextualSpacing/>
              <w:jc w:val="both"/>
              <w:rPr>
                <w:color w:val="000000"/>
                <w:sz w:val="20"/>
                <w:szCs w:val="20"/>
              </w:rPr>
            </w:pPr>
            <w:r>
              <w:rPr>
                <w:color w:val="000000" w:themeColor="text1"/>
                <w:sz w:val="20"/>
                <w:szCs w:val="20"/>
              </w:rPr>
              <w:t xml:space="preserve">информационные технологии для анализа учетной и </w:t>
            </w:r>
            <w:r>
              <w:rPr>
                <w:color w:val="000000" w:themeColor="text1"/>
                <w:sz w:val="20"/>
                <w:szCs w:val="20"/>
              </w:rPr>
              <w:lastRenderedPageBreak/>
              <w:t>расчетно-аналитической информации</w:t>
            </w:r>
          </w:p>
        </w:tc>
        <w:tc>
          <w:tcPr>
            <w:tcW w:w="3260" w:type="dxa"/>
            <w:tcBorders>
              <w:left w:val="single" w:sz="4" w:space="0" w:color="000000"/>
              <w:bottom w:val="single" w:sz="4" w:space="0" w:color="000000"/>
            </w:tcBorders>
          </w:tcPr>
          <w:p w:rsidR="00523550" w:rsidRDefault="002C6247">
            <w:pPr>
              <w:pStyle w:val="Default"/>
              <w:widowControl w:val="0"/>
              <w:jc w:val="both"/>
              <w:rPr>
                <w:rFonts w:ascii="Times New Roman" w:hAnsi="Times New Roman" w:cs="Times New Roman"/>
                <w:sz w:val="20"/>
              </w:rPr>
            </w:pPr>
            <w:r>
              <w:rPr>
                <w:rFonts w:ascii="Times New Roman" w:hAnsi="Times New Roman" w:cs="Times New Roman"/>
                <w:color w:val="000000" w:themeColor="text1"/>
                <w:sz w:val="20"/>
                <w:szCs w:val="20"/>
              </w:rPr>
              <w:lastRenderedPageBreak/>
              <w:t xml:space="preserve">Знание особенностей применения информационных технологий и информационно-аналитических </w:t>
            </w:r>
            <w:r>
              <w:rPr>
                <w:rFonts w:ascii="Times New Roman" w:hAnsi="Times New Roman" w:cs="Times New Roman"/>
                <w:color w:val="000000" w:themeColor="text1"/>
                <w:sz w:val="20"/>
                <w:szCs w:val="20"/>
              </w:rPr>
              <w:lastRenderedPageBreak/>
              <w:t>систем Федерального казначейства.</w:t>
            </w:r>
          </w:p>
          <w:p w:rsidR="00523550" w:rsidRDefault="00523550">
            <w:pPr>
              <w:pStyle w:val="Default"/>
              <w:widowControl w:val="0"/>
              <w:jc w:val="both"/>
              <w:rPr>
                <w:rFonts w:ascii="Times New Roman" w:hAnsi="Times New Roman" w:cs="Times New Roman"/>
                <w:color w:val="000000" w:themeColor="text1"/>
                <w:sz w:val="20"/>
                <w:szCs w:val="20"/>
              </w:rPr>
            </w:pPr>
          </w:p>
          <w:p w:rsidR="00523550" w:rsidRDefault="002C6247">
            <w:pPr>
              <w:widowControl w:val="0"/>
              <w:jc w:val="both"/>
              <w:rPr>
                <w:color w:val="000000"/>
                <w:sz w:val="20"/>
              </w:rPr>
            </w:pPr>
            <w:r>
              <w:rPr>
                <w:color w:val="000000" w:themeColor="text1"/>
                <w:sz w:val="20"/>
                <w:szCs w:val="20"/>
              </w:rPr>
              <w:t>Умение 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rsidR="00523550" w:rsidRDefault="00523550">
            <w:pPr>
              <w:widowControl w:val="0"/>
              <w:jc w:val="both"/>
              <w:rPr>
                <w:color w:val="000000" w:themeColor="text1"/>
                <w:sz w:val="20"/>
                <w:szCs w:val="20"/>
              </w:rPr>
            </w:pPr>
          </w:p>
        </w:tc>
        <w:tc>
          <w:tcPr>
            <w:tcW w:w="7087" w:type="dxa"/>
            <w:tcBorders>
              <w:left w:val="single" w:sz="4" w:space="0" w:color="000000"/>
              <w:bottom w:val="single" w:sz="4" w:space="0" w:color="000000"/>
              <w:right w:val="single" w:sz="4" w:space="0" w:color="000000"/>
            </w:tcBorders>
          </w:tcPr>
          <w:p w:rsidR="00523550" w:rsidRDefault="002C6247">
            <w:pPr>
              <w:widowControl w:val="0"/>
              <w:jc w:val="center"/>
              <w:rPr>
                <w:color w:val="000000"/>
                <w:sz w:val="20"/>
                <w:szCs w:val="20"/>
              </w:rPr>
            </w:pPr>
            <w:r>
              <w:rPr>
                <w:color w:val="000000" w:themeColor="text1"/>
                <w:sz w:val="20"/>
                <w:szCs w:val="20"/>
              </w:rPr>
              <w:lastRenderedPageBreak/>
              <w:t>Задание 1.</w:t>
            </w:r>
          </w:p>
          <w:p w:rsidR="00523550" w:rsidRDefault="002C6247">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w:t>
            </w:r>
            <w:r>
              <w:rPr>
                <w:color w:val="000000" w:themeColor="text1"/>
                <w:sz w:val="20"/>
                <w:szCs w:val="20"/>
              </w:rPr>
              <w:lastRenderedPageBreak/>
              <w:t xml:space="preserve">Федерации (КПЭ) провести анализ исполнения 3-х бюджетов субъектов Российской Федерации (на выбор). Сформулировать выводы. </w:t>
            </w:r>
          </w:p>
          <w:p w:rsidR="00523550" w:rsidRDefault="00523550">
            <w:pPr>
              <w:pStyle w:val="Default"/>
              <w:widowControl w:val="0"/>
              <w:jc w:val="both"/>
              <w:rPr>
                <w:rFonts w:ascii="Times New Roman" w:hAnsi="Times New Roman" w:cs="Times New Roman"/>
                <w:color w:val="000000" w:themeColor="text1"/>
                <w:sz w:val="20"/>
                <w:szCs w:val="20"/>
              </w:rPr>
            </w:pPr>
          </w:p>
        </w:tc>
      </w:tr>
      <w:tr w:rsidR="00523550">
        <w:trPr>
          <w:trHeight w:val="20"/>
        </w:trPr>
        <w:tc>
          <w:tcPr>
            <w:tcW w:w="1696" w:type="dxa"/>
            <w:vMerge/>
            <w:tcBorders>
              <w:left w:val="single" w:sz="4" w:space="0" w:color="000000"/>
              <w:bottom w:val="single" w:sz="4" w:space="0" w:color="000000"/>
            </w:tcBorders>
          </w:tcPr>
          <w:p w:rsidR="00523550" w:rsidRDefault="00523550">
            <w:pPr>
              <w:widowControl w:val="0"/>
              <w:jc w:val="both"/>
              <w:rPr>
                <w:color w:val="000000" w:themeColor="text1"/>
                <w:sz w:val="20"/>
                <w:szCs w:val="20"/>
              </w:rPr>
            </w:pPr>
          </w:p>
        </w:tc>
        <w:tc>
          <w:tcPr>
            <w:tcW w:w="2694" w:type="dxa"/>
            <w:tcBorders>
              <w:left w:val="single" w:sz="4" w:space="0" w:color="000000"/>
              <w:bottom w:val="single" w:sz="4" w:space="0" w:color="000000"/>
            </w:tcBorders>
          </w:tcPr>
          <w:p w:rsidR="00523550" w:rsidRDefault="002C6247">
            <w:pPr>
              <w:widowControl w:val="0"/>
              <w:tabs>
                <w:tab w:val="left" w:pos="0"/>
              </w:tabs>
              <w:spacing w:line="259" w:lineRule="auto"/>
              <w:contextualSpacing/>
              <w:jc w:val="both"/>
              <w:rPr>
                <w:color w:val="000000"/>
                <w:sz w:val="20"/>
                <w:szCs w:val="20"/>
              </w:rPr>
            </w:pPr>
            <w:r>
              <w:rPr>
                <w:color w:val="000000" w:themeColor="text1"/>
                <w:sz w:val="20"/>
                <w:szCs w:val="20"/>
              </w:rPr>
              <w:t>2. Организует и</w:t>
            </w:r>
          </w:p>
          <w:p w:rsidR="00523550" w:rsidRDefault="002C6247">
            <w:pPr>
              <w:widowControl w:val="0"/>
              <w:tabs>
                <w:tab w:val="left" w:pos="0"/>
              </w:tabs>
              <w:spacing w:line="259" w:lineRule="auto"/>
              <w:contextualSpacing/>
              <w:jc w:val="both"/>
              <w:rPr>
                <w:color w:val="000000"/>
                <w:sz w:val="20"/>
                <w:szCs w:val="20"/>
              </w:rPr>
            </w:pPr>
            <w:r>
              <w:rPr>
                <w:color w:val="000000" w:themeColor="text1"/>
                <w:sz w:val="20"/>
                <w:szCs w:val="20"/>
              </w:rPr>
              <w:t>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tc>
        <w:tc>
          <w:tcPr>
            <w:tcW w:w="3260" w:type="dxa"/>
            <w:tcBorders>
              <w:left w:val="single" w:sz="4" w:space="0" w:color="000000"/>
              <w:bottom w:val="single" w:sz="4" w:space="0" w:color="000000"/>
            </w:tcBorders>
          </w:tcPr>
          <w:p w:rsidR="00523550" w:rsidRDefault="002C6247">
            <w:pPr>
              <w:pStyle w:val="Default"/>
              <w:widowControl w:val="0"/>
              <w:jc w:val="both"/>
              <w:rPr>
                <w:rFonts w:ascii="Times New Roman" w:hAnsi="Times New Roman" w:cs="Times New Roman"/>
                <w:sz w:val="20"/>
              </w:rPr>
            </w:pPr>
            <w:r>
              <w:rPr>
                <w:rFonts w:ascii="Times New Roman" w:hAnsi="Times New Roman" w:cs="Times New Roman"/>
                <w:color w:val="000000" w:themeColor="text1"/>
                <w:sz w:val="20"/>
                <w:szCs w:val="20"/>
              </w:rPr>
              <w:t>Знание порядка составления прогнозов движения средств на едином казначейском счете.</w:t>
            </w:r>
          </w:p>
          <w:p w:rsidR="00523550" w:rsidRDefault="00523550">
            <w:pPr>
              <w:pStyle w:val="Default"/>
              <w:widowControl w:val="0"/>
              <w:jc w:val="both"/>
              <w:rPr>
                <w:rFonts w:ascii="Times New Roman" w:hAnsi="Times New Roman" w:cs="Times New Roman"/>
                <w:color w:val="000000" w:themeColor="text1"/>
                <w:sz w:val="20"/>
                <w:szCs w:val="20"/>
              </w:rPr>
            </w:pPr>
          </w:p>
          <w:p w:rsidR="00523550" w:rsidRDefault="002C6247">
            <w:pPr>
              <w:pStyle w:val="Default"/>
              <w:widowControl w:val="0"/>
              <w:jc w:val="both"/>
              <w:rPr>
                <w:rFonts w:ascii="Times New Roman" w:hAnsi="Times New Roman" w:cs="Times New Roman"/>
                <w:sz w:val="20"/>
              </w:rPr>
            </w:pPr>
            <w:r>
              <w:rPr>
                <w:rFonts w:ascii="Times New Roman" w:hAnsi="Times New Roman" w:cs="Times New Roman"/>
                <w:color w:val="000000" w:themeColor="text1"/>
                <w:sz w:val="20"/>
                <w:szCs w:val="20"/>
              </w:rPr>
              <w:t xml:space="preserve">Умение применять порядок составления прогнозов движения средств на едином казначейском счете и анализировать сведения, о финансово-хозяйственной деятельности, предоставляемые участниками процесса прогнозирования, включая сведения об операциях со средствами бюджетных и автономных учреждений средствами юридических лиц, не являющихся участниками бюджетного процесса и др. </w:t>
            </w:r>
          </w:p>
          <w:p w:rsidR="00523550" w:rsidRDefault="00523550">
            <w:pPr>
              <w:pStyle w:val="Default"/>
              <w:widowControl w:val="0"/>
              <w:jc w:val="both"/>
              <w:rPr>
                <w:rFonts w:ascii="Times New Roman" w:hAnsi="Times New Roman" w:cs="Times New Roman"/>
                <w:color w:val="000000" w:themeColor="text1"/>
                <w:sz w:val="20"/>
                <w:szCs w:val="20"/>
              </w:rPr>
            </w:pPr>
          </w:p>
        </w:tc>
        <w:tc>
          <w:tcPr>
            <w:tcW w:w="7087" w:type="dxa"/>
            <w:tcBorders>
              <w:left w:val="single" w:sz="4" w:space="0" w:color="000000"/>
              <w:bottom w:val="single" w:sz="4" w:space="0" w:color="000000"/>
              <w:right w:val="single" w:sz="4" w:space="0" w:color="000000"/>
            </w:tcBorders>
          </w:tcPr>
          <w:p w:rsidR="00523550" w:rsidRDefault="002C6247">
            <w:pPr>
              <w:widowControl w:val="0"/>
              <w:jc w:val="center"/>
              <w:rPr>
                <w:color w:val="000000"/>
                <w:sz w:val="20"/>
                <w:szCs w:val="20"/>
              </w:rPr>
            </w:pPr>
            <w:r>
              <w:rPr>
                <w:color w:val="000000" w:themeColor="text1"/>
                <w:sz w:val="20"/>
                <w:szCs w:val="20"/>
              </w:rPr>
              <w:t>Задание 1.</w:t>
            </w:r>
          </w:p>
          <w:p w:rsidR="00523550" w:rsidRDefault="002C6247">
            <w:pPr>
              <w:widowControl w:val="0"/>
              <w:jc w:val="both"/>
              <w:rPr>
                <w:color w:val="000000"/>
                <w:sz w:val="20"/>
                <w:szCs w:val="20"/>
              </w:rPr>
            </w:pPr>
            <w:r>
              <w:rPr>
                <w:color w:val="000000" w:themeColor="text1"/>
                <w:sz w:val="20"/>
                <w:szCs w:val="20"/>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rsidR="00523550" w:rsidRDefault="002C6247">
            <w:pPr>
              <w:widowControl w:val="0"/>
              <w:jc w:val="both"/>
              <w:rPr>
                <w:color w:val="000000"/>
                <w:sz w:val="20"/>
                <w:szCs w:val="20"/>
              </w:rPr>
            </w:pPr>
            <w:r>
              <w:rPr>
                <w:color w:val="000000" w:themeColor="text1"/>
                <w:sz w:val="20"/>
                <w:szCs w:val="20"/>
              </w:rPr>
              <w:t>Перечислить операции, сведения о которых предоставляются в целях составления прогноза.</w:t>
            </w:r>
          </w:p>
          <w:p w:rsidR="00523550" w:rsidRDefault="00523550">
            <w:pPr>
              <w:widowControl w:val="0"/>
              <w:jc w:val="both"/>
              <w:rPr>
                <w:color w:val="000000" w:themeColor="text1"/>
                <w:sz w:val="20"/>
                <w:szCs w:val="20"/>
              </w:rPr>
            </w:pPr>
          </w:p>
        </w:tc>
      </w:tr>
      <w:tr w:rsidR="00523550">
        <w:trPr>
          <w:trHeight w:val="20"/>
        </w:trPr>
        <w:tc>
          <w:tcPr>
            <w:tcW w:w="1696" w:type="dxa"/>
            <w:vMerge/>
            <w:tcBorders>
              <w:left w:val="single" w:sz="4" w:space="0" w:color="000000"/>
              <w:bottom w:val="single" w:sz="4" w:space="0" w:color="000000"/>
            </w:tcBorders>
          </w:tcPr>
          <w:p w:rsidR="00523550" w:rsidRDefault="00523550">
            <w:pPr>
              <w:widowControl w:val="0"/>
              <w:jc w:val="both"/>
              <w:rPr>
                <w:color w:val="000000" w:themeColor="text1"/>
                <w:sz w:val="20"/>
                <w:szCs w:val="20"/>
              </w:rPr>
            </w:pPr>
          </w:p>
        </w:tc>
        <w:tc>
          <w:tcPr>
            <w:tcW w:w="2694" w:type="dxa"/>
            <w:tcBorders>
              <w:left w:val="single" w:sz="4" w:space="0" w:color="000000"/>
              <w:bottom w:val="single" w:sz="4" w:space="0" w:color="000000"/>
            </w:tcBorders>
          </w:tcPr>
          <w:p w:rsidR="00523550" w:rsidRDefault="002C6247">
            <w:pPr>
              <w:widowControl w:val="0"/>
              <w:tabs>
                <w:tab w:val="left" w:pos="540"/>
              </w:tabs>
              <w:contextualSpacing/>
              <w:jc w:val="both"/>
              <w:rPr>
                <w:color w:val="0D0D0D"/>
                <w:sz w:val="20"/>
                <w:szCs w:val="20"/>
              </w:rPr>
            </w:pPr>
            <w:r>
              <w:rPr>
                <w:color w:val="0D0D0D"/>
                <w:sz w:val="20"/>
                <w:szCs w:val="20"/>
              </w:rPr>
              <w:t>3. Проводит методическое обоснование управлением затратами и правильностью формирования финансового результата.</w:t>
            </w:r>
          </w:p>
          <w:p w:rsidR="00523550" w:rsidRDefault="00523550">
            <w:pPr>
              <w:widowControl w:val="0"/>
              <w:tabs>
                <w:tab w:val="left" w:pos="0"/>
              </w:tabs>
              <w:jc w:val="both"/>
              <w:rPr>
                <w:color w:val="000000" w:themeColor="text1"/>
                <w:sz w:val="20"/>
                <w:szCs w:val="20"/>
              </w:rPr>
            </w:pPr>
          </w:p>
        </w:tc>
        <w:tc>
          <w:tcPr>
            <w:tcW w:w="3260" w:type="dxa"/>
            <w:tcBorders>
              <w:left w:val="single" w:sz="4" w:space="0" w:color="000000"/>
              <w:bottom w:val="single" w:sz="4" w:space="0" w:color="000000"/>
            </w:tcBorders>
          </w:tcPr>
          <w:p w:rsidR="00523550" w:rsidRDefault="002C6247">
            <w:pPr>
              <w:widowControl w:val="0"/>
              <w:tabs>
                <w:tab w:val="left" w:pos="540"/>
              </w:tabs>
              <w:contextualSpacing/>
              <w:jc w:val="both"/>
              <w:rPr>
                <w:sz w:val="20"/>
              </w:rPr>
            </w:pPr>
            <w:r>
              <w:rPr>
                <w:rFonts w:eastAsia="Calibri"/>
                <w:sz w:val="20"/>
                <w:szCs w:val="20"/>
                <w:lang w:eastAsia="en-US"/>
              </w:rPr>
              <w:t>Знание порядка формирования себестоимости и финансового результата.</w:t>
            </w:r>
          </w:p>
          <w:p w:rsidR="00523550" w:rsidRDefault="00523550">
            <w:pPr>
              <w:widowControl w:val="0"/>
              <w:tabs>
                <w:tab w:val="left" w:pos="540"/>
              </w:tabs>
              <w:contextualSpacing/>
              <w:jc w:val="both"/>
              <w:rPr>
                <w:rFonts w:eastAsia="Calibri"/>
                <w:sz w:val="20"/>
                <w:szCs w:val="20"/>
                <w:lang w:eastAsia="en-US"/>
              </w:rPr>
            </w:pPr>
          </w:p>
          <w:p w:rsidR="00523550" w:rsidRDefault="002C6247">
            <w:pPr>
              <w:pStyle w:val="af9"/>
              <w:widowControl w:val="0"/>
              <w:spacing w:before="280" w:beforeAutospacing="0" w:after="280" w:afterAutospacing="0"/>
              <w:jc w:val="both"/>
              <w:rPr>
                <w:sz w:val="20"/>
              </w:rPr>
            </w:pPr>
            <w:r>
              <w:rPr>
                <w:rFonts w:eastAsia="Calibri"/>
                <w:sz w:val="20"/>
                <w:szCs w:val="20"/>
                <w:lang w:eastAsia="en-US"/>
              </w:rPr>
              <w:t xml:space="preserve">Умение разрабатывать методические рекомендации по совершенствованию управления </w:t>
            </w:r>
            <w:r>
              <w:rPr>
                <w:rFonts w:eastAsia="Calibri"/>
                <w:sz w:val="20"/>
                <w:szCs w:val="20"/>
                <w:lang w:eastAsia="en-US"/>
              </w:rPr>
              <w:lastRenderedPageBreak/>
              <w:t>затратами и максимизации прибыли</w:t>
            </w:r>
          </w:p>
        </w:tc>
        <w:tc>
          <w:tcPr>
            <w:tcW w:w="7087" w:type="dxa"/>
            <w:tcBorders>
              <w:left w:val="single" w:sz="4" w:space="0" w:color="000000"/>
              <w:bottom w:val="single" w:sz="4" w:space="0" w:color="000000"/>
              <w:right w:val="single" w:sz="4" w:space="0" w:color="000000"/>
            </w:tcBorders>
          </w:tcPr>
          <w:p w:rsidR="00523550" w:rsidRDefault="002C6247">
            <w:pPr>
              <w:pStyle w:val="af9"/>
              <w:widowControl w:val="0"/>
              <w:spacing w:before="280" w:beforeAutospacing="0" w:after="280" w:afterAutospacing="0"/>
              <w:jc w:val="center"/>
              <w:rPr>
                <w:color w:val="000000"/>
                <w:sz w:val="20"/>
                <w:szCs w:val="20"/>
              </w:rPr>
            </w:pPr>
            <w:r>
              <w:rPr>
                <w:color w:val="000000" w:themeColor="text1"/>
                <w:sz w:val="20"/>
                <w:szCs w:val="20"/>
              </w:rPr>
              <w:lastRenderedPageBreak/>
              <w:t>Задание 1.</w:t>
            </w:r>
          </w:p>
          <w:p w:rsidR="00523550" w:rsidRDefault="002C6247">
            <w:pPr>
              <w:widowControl w:val="0"/>
              <w:rPr>
                <w:color w:val="000000"/>
                <w:sz w:val="20"/>
                <w:szCs w:val="20"/>
              </w:rPr>
            </w:pPr>
            <w:r>
              <w:rPr>
                <w:color w:val="000000"/>
                <w:sz w:val="20"/>
                <w:szCs w:val="20"/>
              </w:rPr>
              <w:t>Оценить влияние перераспределения затрат внутри неизменной суммы общих затрат на финансовые результаты деятельности компании. Сформулировать выводы.</w:t>
            </w:r>
          </w:p>
          <w:p w:rsidR="00523550" w:rsidRDefault="002C6247">
            <w:pPr>
              <w:widowControl w:val="0"/>
              <w:jc w:val="center"/>
              <w:outlineLvl w:val="1"/>
              <w:rPr>
                <w:color w:val="000000"/>
                <w:sz w:val="20"/>
                <w:szCs w:val="20"/>
              </w:rPr>
            </w:pPr>
            <w:r>
              <w:rPr>
                <w:color w:val="000000"/>
                <w:sz w:val="20"/>
                <w:szCs w:val="20"/>
              </w:rPr>
              <w:t>Таблица 1. Объем продаж и затраты предприятия</w:t>
            </w:r>
          </w:p>
          <w:tbl>
            <w:tblPr>
              <w:tblStyle w:val="aff0"/>
              <w:tblW w:w="6862" w:type="dxa"/>
              <w:tblLayout w:type="fixed"/>
              <w:tblLook w:val="04A0" w:firstRow="1" w:lastRow="0" w:firstColumn="1" w:lastColumn="0" w:noHBand="0" w:noVBand="1"/>
            </w:tblPr>
            <w:tblGrid>
              <w:gridCol w:w="4421"/>
              <w:gridCol w:w="1277"/>
              <w:gridCol w:w="1164"/>
            </w:tblGrid>
            <w:tr w:rsidR="00523550">
              <w:tc>
                <w:tcPr>
                  <w:tcW w:w="4421" w:type="dxa"/>
                  <w:vMerge w:val="restart"/>
                </w:tcPr>
                <w:p w:rsidR="00523550" w:rsidRDefault="002C6247">
                  <w:pPr>
                    <w:widowControl w:val="0"/>
                    <w:jc w:val="center"/>
                    <w:outlineLvl w:val="1"/>
                    <w:rPr>
                      <w:color w:val="000000"/>
                      <w:sz w:val="20"/>
                      <w:szCs w:val="20"/>
                    </w:rPr>
                  </w:pPr>
                  <w:r>
                    <w:rPr>
                      <w:color w:val="000000"/>
                      <w:sz w:val="20"/>
                      <w:szCs w:val="20"/>
                    </w:rPr>
                    <w:t xml:space="preserve">Показатели </w:t>
                  </w:r>
                </w:p>
              </w:tc>
              <w:tc>
                <w:tcPr>
                  <w:tcW w:w="2441" w:type="dxa"/>
                  <w:gridSpan w:val="2"/>
                </w:tcPr>
                <w:p w:rsidR="00523550" w:rsidRDefault="002C6247">
                  <w:pPr>
                    <w:widowControl w:val="0"/>
                    <w:jc w:val="center"/>
                    <w:outlineLvl w:val="1"/>
                    <w:rPr>
                      <w:color w:val="000000"/>
                      <w:sz w:val="20"/>
                      <w:szCs w:val="20"/>
                    </w:rPr>
                  </w:pPr>
                  <w:r>
                    <w:rPr>
                      <w:color w:val="000000"/>
                      <w:sz w:val="20"/>
                      <w:szCs w:val="20"/>
                    </w:rPr>
                    <w:t xml:space="preserve">Вариант </w:t>
                  </w:r>
                </w:p>
              </w:tc>
            </w:tr>
            <w:tr w:rsidR="00523550">
              <w:tc>
                <w:tcPr>
                  <w:tcW w:w="4421" w:type="dxa"/>
                  <w:vMerge/>
                </w:tcPr>
                <w:p w:rsidR="00523550" w:rsidRDefault="00523550">
                  <w:pPr>
                    <w:widowControl w:val="0"/>
                    <w:jc w:val="center"/>
                    <w:outlineLvl w:val="1"/>
                    <w:rPr>
                      <w:color w:val="000000"/>
                      <w:sz w:val="20"/>
                      <w:szCs w:val="20"/>
                    </w:rPr>
                  </w:pPr>
                </w:p>
              </w:tc>
              <w:tc>
                <w:tcPr>
                  <w:tcW w:w="1277" w:type="dxa"/>
                </w:tcPr>
                <w:p w:rsidR="00523550" w:rsidRDefault="002C6247">
                  <w:pPr>
                    <w:widowControl w:val="0"/>
                    <w:jc w:val="center"/>
                    <w:outlineLvl w:val="1"/>
                    <w:rPr>
                      <w:color w:val="000000"/>
                      <w:sz w:val="20"/>
                      <w:szCs w:val="20"/>
                    </w:rPr>
                  </w:pPr>
                  <w:r>
                    <w:rPr>
                      <w:color w:val="000000"/>
                      <w:sz w:val="20"/>
                      <w:szCs w:val="20"/>
                    </w:rPr>
                    <w:t>1</w:t>
                  </w:r>
                </w:p>
              </w:tc>
              <w:tc>
                <w:tcPr>
                  <w:tcW w:w="1164" w:type="dxa"/>
                </w:tcPr>
                <w:p w:rsidR="00523550" w:rsidRDefault="002C6247">
                  <w:pPr>
                    <w:widowControl w:val="0"/>
                    <w:jc w:val="center"/>
                    <w:outlineLvl w:val="1"/>
                    <w:rPr>
                      <w:color w:val="000000"/>
                      <w:sz w:val="20"/>
                      <w:szCs w:val="20"/>
                    </w:rPr>
                  </w:pPr>
                  <w:r>
                    <w:rPr>
                      <w:color w:val="000000"/>
                      <w:sz w:val="20"/>
                      <w:szCs w:val="20"/>
                    </w:rPr>
                    <w:t>2</w:t>
                  </w:r>
                </w:p>
              </w:tc>
            </w:tr>
            <w:tr w:rsidR="00523550">
              <w:tc>
                <w:tcPr>
                  <w:tcW w:w="4421" w:type="dxa"/>
                </w:tcPr>
                <w:p w:rsidR="00523550" w:rsidRDefault="002C6247">
                  <w:pPr>
                    <w:widowControl w:val="0"/>
                    <w:outlineLvl w:val="1"/>
                    <w:rPr>
                      <w:color w:val="000000"/>
                      <w:sz w:val="20"/>
                      <w:szCs w:val="20"/>
                    </w:rPr>
                  </w:pPr>
                  <w:r>
                    <w:rPr>
                      <w:color w:val="000000"/>
                      <w:sz w:val="20"/>
                      <w:szCs w:val="20"/>
                    </w:rPr>
                    <w:t>Объем продаж, тыс. руб.</w:t>
                  </w:r>
                </w:p>
              </w:tc>
              <w:tc>
                <w:tcPr>
                  <w:tcW w:w="1277" w:type="dxa"/>
                </w:tcPr>
                <w:p w:rsidR="00523550" w:rsidRDefault="002C6247">
                  <w:pPr>
                    <w:widowControl w:val="0"/>
                    <w:jc w:val="center"/>
                    <w:outlineLvl w:val="1"/>
                    <w:rPr>
                      <w:color w:val="000000"/>
                      <w:sz w:val="20"/>
                      <w:szCs w:val="20"/>
                    </w:rPr>
                  </w:pPr>
                  <w:r>
                    <w:rPr>
                      <w:color w:val="000000"/>
                      <w:sz w:val="20"/>
                      <w:szCs w:val="20"/>
                    </w:rPr>
                    <w:t>8000</w:t>
                  </w:r>
                </w:p>
              </w:tc>
              <w:tc>
                <w:tcPr>
                  <w:tcW w:w="1164" w:type="dxa"/>
                </w:tcPr>
                <w:p w:rsidR="00523550" w:rsidRDefault="002C6247">
                  <w:pPr>
                    <w:widowControl w:val="0"/>
                    <w:jc w:val="center"/>
                    <w:outlineLvl w:val="1"/>
                    <w:rPr>
                      <w:color w:val="000000"/>
                      <w:sz w:val="20"/>
                      <w:szCs w:val="20"/>
                    </w:rPr>
                  </w:pPr>
                  <w:r>
                    <w:rPr>
                      <w:color w:val="000000"/>
                      <w:sz w:val="20"/>
                      <w:szCs w:val="20"/>
                    </w:rPr>
                    <w:t>8000</w:t>
                  </w:r>
                </w:p>
              </w:tc>
            </w:tr>
            <w:tr w:rsidR="00523550">
              <w:tc>
                <w:tcPr>
                  <w:tcW w:w="4421" w:type="dxa"/>
                </w:tcPr>
                <w:p w:rsidR="00523550" w:rsidRDefault="002C6247">
                  <w:pPr>
                    <w:widowControl w:val="0"/>
                    <w:outlineLvl w:val="1"/>
                    <w:rPr>
                      <w:color w:val="000000"/>
                      <w:sz w:val="20"/>
                      <w:szCs w:val="20"/>
                    </w:rPr>
                  </w:pPr>
                  <w:r>
                    <w:rPr>
                      <w:color w:val="000000"/>
                      <w:sz w:val="20"/>
                      <w:szCs w:val="20"/>
                    </w:rPr>
                    <w:t>Затраты переменные, тыс. руб.</w:t>
                  </w:r>
                </w:p>
              </w:tc>
              <w:tc>
                <w:tcPr>
                  <w:tcW w:w="1277" w:type="dxa"/>
                </w:tcPr>
                <w:p w:rsidR="00523550" w:rsidRDefault="002C6247">
                  <w:pPr>
                    <w:widowControl w:val="0"/>
                    <w:jc w:val="center"/>
                    <w:outlineLvl w:val="1"/>
                    <w:rPr>
                      <w:color w:val="000000"/>
                      <w:sz w:val="20"/>
                      <w:szCs w:val="20"/>
                    </w:rPr>
                  </w:pPr>
                  <w:r>
                    <w:rPr>
                      <w:color w:val="000000"/>
                      <w:sz w:val="20"/>
                      <w:szCs w:val="20"/>
                    </w:rPr>
                    <w:t>3500</w:t>
                  </w:r>
                </w:p>
              </w:tc>
              <w:tc>
                <w:tcPr>
                  <w:tcW w:w="1164" w:type="dxa"/>
                </w:tcPr>
                <w:p w:rsidR="00523550" w:rsidRDefault="002C6247">
                  <w:pPr>
                    <w:widowControl w:val="0"/>
                    <w:jc w:val="center"/>
                    <w:outlineLvl w:val="1"/>
                    <w:rPr>
                      <w:color w:val="000000"/>
                      <w:sz w:val="20"/>
                      <w:szCs w:val="20"/>
                    </w:rPr>
                  </w:pPr>
                  <w:r>
                    <w:rPr>
                      <w:color w:val="000000"/>
                      <w:sz w:val="20"/>
                      <w:szCs w:val="20"/>
                    </w:rPr>
                    <w:t>2800</w:t>
                  </w:r>
                </w:p>
              </w:tc>
            </w:tr>
            <w:tr w:rsidR="00523550">
              <w:tc>
                <w:tcPr>
                  <w:tcW w:w="4421" w:type="dxa"/>
                </w:tcPr>
                <w:p w:rsidR="00523550" w:rsidRDefault="002C6247">
                  <w:pPr>
                    <w:widowControl w:val="0"/>
                    <w:outlineLvl w:val="1"/>
                    <w:rPr>
                      <w:color w:val="000000"/>
                      <w:sz w:val="20"/>
                      <w:szCs w:val="20"/>
                    </w:rPr>
                  </w:pPr>
                  <w:r>
                    <w:rPr>
                      <w:color w:val="000000"/>
                      <w:sz w:val="20"/>
                      <w:szCs w:val="20"/>
                    </w:rPr>
                    <w:t>Затраты постоянные, тыс. руб.</w:t>
                  </w:r>
                </w:p>
              </w:tc>
              <w:tc>
                <w:tcPr>
                  <w:tcW w:w="1277" w:type="dxa"/>
                </w:tcPr>
                <w:p w:rsidR="00523550" w:rsidRDefault="002C6247">
                  <w:pPr>
                    <w:widowControl w:val="0"/>
                    <w:jc w:val="center"/>
                    <w:outlineLvl w:val="1"/>
                    <w:rPr>
                      <w:color w:val="000000"/>
                      <w:sz w:val="20"/>
                      <w:szCs w:val="20"/>
                    </w:rPr>
                  </w:pPr>
                  <w:r>
                    <w:rPr>
                      <w:color w:val="000000"/>
                      <w:sz w:val="20"/>
                      <w:szCs w:val="20"/>
                    </w:rPr>
                    <w:t>3600</w:t>
                  </w:r>
                </w:p>
              </w:tc>
              <w:tc>
                <w:tcPr>
                  <w:tcW w:w="1164" w:type="dxa"/>
                </w:tcPr>
                <w:p w:rsidR="00523550" w:rsidRDefault="002C6247">
                  <w:pPr>
                    <w:widowControl w:val="0"/>
                    <w:jc w:val="center"/>
                    <w:outlineLvl w:val="1"/>
                    <w:rPr>
                      <w:color w:val="000000"/>
                      <w:sz w:val="20"/>
                      <w:szCs w:val="20"/>
                    </w:rPr>
                  </w:pPr>
                  <w:r>
                    <w:rPr>
                      <w:color w:val="000000"/>
                      <w:sz w:val="20"/>
                      <w:szCs w:val="20"/>
                    </w:rPr>
                    <w:t>4300</w:t>
                  </w:r>
                </w:p>
              </w:tc>
            </w:tr>
            <w:tr w:rsidR="00523550">
              <w:tc>
                <w:tcPr>
                  <w:tcW w:w="4421" w:type="dxa"/>
                </w:tcPr>
                <w:p w:rsidR="00523550" w:rsidRDefault="002C6247">
                  <w:pPr>
                    <w:widowControl w:val="0"/>
                    <w:outlineLvl w:val="1"/>
                    <w:rPr>
                      <w:color w:val="000000"/>
                      <w:sz w:val="20"/>
                      <w:szCs w:val="20"/>
                    </w:rPr>
                  </w:pPr>
                  <w:r>
                    <w:rPr>
                      <w:color w:val="000000"/>
                      <w:sz w:val="20"/>
                      <w:szCs w:val="20"/>
                    </w:rPr>
                    <w:t>Себестоимость продукции, тыс. руб.</w:t>
                  </w:r>
                </w:p>
              </w:tc>
              <w:tc>
                <w:tcPr>
                  <w:tcW w:w="1277" w:type="dxa"/>
                </w:tcPr>
                <w:p w:rsidR="00523550" w:rsidRDefault="002C6247">
                  <w:pPr>
                    <w:widowControl w:val="0"/>
                    <w:jc w:val="center"/>
                    <w:outlineLvl w:val="1"/>
                    <w:rPr>
                      <w:color w:val="000000"/>
                      <w:sz w:val="20"/>
                      <w:szCs w:val="20"/>
                    </w:rPr>
                  </w:pPr>
                  <w:r>
                    <w:rPr>
                      <w:color w:val="000000"/>
                      <w:sz w:val="20"/>
                      <w:szCs w:val="20"/>
                    </w:rPr>
                    <w:t>?</w:t>
                  </w:r>
                </w:p>
              </w:tc>
              <w:tc>
                <w:tcPr>
                  <w:tcW w:w="1164" w:type="dxa"/>
                </w:tcPr>
                <w:p w:rsidR="00523550" w:rsidRDefault="002C6247">
                  <w:pPr>
                    <w:widowControl w:val="0"/>
                    <w:jc w:val="center"/>
                    <w:outlineLvl w:val="1"/>
                    <w:rPr>
                      <w:color w:val="000000"/>
                      <w:sz w:val="20"/>
                      <w:szCs w:val="20"/>
                    </w:rPr>
                  </w:pPr>
                  <w:r>
                    <w:rPr>
                      <w:color w:val="000000"/>
                      <w:sz w:val="20"/>
                      <w:szCs w:val="20"/>
                    </w:rPr>
                    <w:t>?</w:t>
                  </w:r>
                </w:p>
              </w:tc>
            </w:tr>
            <w:tr w:rsidR="00523550">
              <w:tc>
                <w:tcPr>
                  <w:tcW w:w="4421" w:type="dxa"/>
                </w:tcPr>
                <w:p w:rsidR="00523550" w:rsidRDefault="002C6247">
                  <w:pPr>
                    <w:widowControl w:val="0"/>
                    <w:outlineLvl w:val="1"/>
                    <w:rPr>
                      <w:color w:val="000000"/>
                      <w:sz w:val="20"/>
                      <w:szCs w:val="20"/>
                    </w:rPr>
                  </w:pPr>
                  <w:r>
                    <w:rPr>
                      <w:color w:val="000000"/>
                      <w:sz w:val="20"/>
                      <w:szCs w:val="20"/>
                    </w:rPr>
                    <w:t>Удельный вес переменных затрат в себестоимости продукции, доля ед.</w:t>
                  </w:r>
                </w:p>
              </w:tc>
              <w:tc>
                <w:tcPr>
                  <w:tcW w:w="1277" w:type="dxa"/>
                  <w:vAlign w:val="center"/>
                </w:tcPr>
                <w:p w:rsidR="00523550" w:rsidRDefault="002C6247">
                  <w:pPr>
                    <w:widowControl w:val="0"/>
                    <w:jc w:val="center"/>
                    <w:outlineLvl w:val="1"/>
                    <w:rPr>
                      <w:color w:val="000000"/>
                      <w:sz w:val="20"/>
                      <w:szCs w:val="20"/>
                    </w:rPr>
                  </w:pPr>
                  <w:r>
                    <w:rPr>
                      <w:color w:val="000000"/>
                      <w:sz w:val="20"/>
                      <w:szCs w:val="20"/>
                    </w:rPr>
                    <w:t>?</w:t>
                  </w:r>
                </w:p>
              </w:tc>
              <w:tc>
                <w:tcPr>
                  <w:tcW w:w="1164" w:type="dxa"/>
                  <w:vAlign w:val="center"/>
                </w:tcPr>
                <w:p w:rsidR="00523550" w:rsidRDefault="002C6247">
                  <w:pPr>
                    <w:widowControl w:val="0"/>
                    <w:jc w:val="center"/>
                    <w:outlineLvl w:val="1"/>
                    <w:rPr>
                      <w:color w:val="000000"/>
                      <w:sz w:val="20"/>
                      <w:szCs w:val="20"/>
                    </w:rPr>
                  </w:pPr>
                  <w:r>
                    <w:rPr>
                      <w:color w:val="000000"/>
                      <w:sz w:val="20"/>
                      <w:szCs w:val="20"/>
                    </w:rPr>
                    <w:t>?</w:t>
                  </w:r>
                </w:p>
              </w:tc>
            </w:tr>
            <w:tr w:rsidR="00523550">
              <w:tc>
                <w:tcPr>
                  <w:tcW w:w="4421" w:type="dxa"/>
                </w:tcPr>
                <w:p w:rsidR="00523550" w:rsidRDefault="002C6247">
                  <w:pPr>
                    <w:widowControl w:val="0"/>
                    <w:outlineLvl w:val="1"/>
                    <w:rPr>
                      <w:color w:val="000000"/>
                      <w:sz w:val="20"/>
                      <w:szCs w:val="20"/>
                    </w:rPr>
                  </w:pPr>
                  <w:r>
                    <w:rPr>
                      <w:color w:val="000000"/>
                      <w:sz w:val="20"/>
                      <w:szCs w:val="20"/>
                    </w:rPr>
                    <w:t>Удельный вес постоянных затрат в себестоимости продукции, доля ед.</w:t>
                  </w:r>
                </w:p>
              </w:tc>
              <w:tc>
                <w:tcPr>
                  <w:tcW w:w="1277" w:type="dxa"/>
                  <w:vAlign w:val="center"/>
                </w:tcPr>
                <w:p w:rsidR="00523550" w:rsidRDefault="002C6247">
                  <w:pPr>
                    <w:widowControl w:val="0"/>
                    <w:jc w:val="center"/>
                    <w:outlineLvl w:val="1"/>
                    <w:rPr>
                      <w:color w:val="000000"/>
                      <w:sz w:val="20"/>
                      <w:szCs w:val="20"/>
                    </w:rPr>
                  </w:pPr>
                  <w:r>
                    <w:rPr>
                      <w:color w:val="000000"/>
                      <w:sz w:val="20"/>
                      <w:szCs w:val="20"/>
                    </w:rPr>
                    <w:t>?</w:t>
                  </w:r>
                </w:p>
              </w:tc>
              <w:tc>
                <w:tcPr>
                  <w:tcW w:w="1164" w:type="dxa"/>
                  <w:vAlign w:val="center"/>
                </w:tcPr>
                <w:p w:rsidR="00523550" w:rsidRDefault="002C6247">
                  <w:pPr>
                    <w:widowControl w:val="0"/>
                    <w:jc w:val="center"/>
                    <w:outlineLvl w:val="1"/>
                    <w:rPr>
                      <w:color w:val="000000"/>
                      <w:sz w:val="20"/>
                      <w:szCs w:val="20"/>
                    </w:rPr>
                  </w:pPr>
                  <w:r>
                    <w:rPr>
                      <w:color w:val="000000"/>
                      <w:sz w:val="20"/>
                      <w:szCs w:val="20"/>
                    </w:rPr>
                    <w:t>?</w:t>
                  </w:r>
                </w:p>
              </w:tc>
            </w:tr>
            <w:tr w:rsidR="00523550">
              <w:tc>
                <w:tcPr>
                  <w:tcW w:w="4421" w:type="dxa"/>
                </w:tcPr>
                <w:p w:rsidR="00523550" w:rsidRDefault="002C6247">
                  <w:pPr>
                    <w:widowControl w:val="0"/>
                    <w:outlineLvl w:val="1"/>
                    <w:rPr>
                      <w:color w:val="000000"/>
                      <w:sz w:val="20"/>
                      <w:szCs w:val="20"/>
                    </w:rPr>
                  </w:pPr>
                  <w:r>
                    <w:rPr>
                      <w:color w:val="000000"/>
                      <w:sz w:val="20"/>
                      <w:szCs w:val="20"/>
                    </w:rPr>
                    <w:t>Прибыль, тыс. руб.</w:t>
                  </w:r>
                </w:p>
              </w:tc>
              <w:tc>
                <w:tcPr>
                  <w:tcW w:w="1277" w:type="dxa"/>
                  <w:vAlign w:val="center"/>
                </w:tcPr>
                <w:p w:rsidR="00523550" w:rsidRDefault="002C6247">
                  <w:pPr>
                    <w:widowControl w:val="0"/>
                    <w:jc w:val="center"/>
                    <w:outlineLvl w:val="1"/>
                    <w:rPr>
                      <w:color w:val="000000"/>
                      <w:sz w:val="20"/>
                      <w:szCs w:val="20"/>
                    </w:rPr>
                  </w:pPr>
                  <w:r>
                    <w:rPr>
                      <w:color w:val="000000"/>
                      <w:sz w:val="20"/>
                      <w:szCs w:val="20"/>
                    </w:rPr>
                    <w:t>?</w:t>
                  </w:r>
                </w:p>
              </w:tc>
              <w:tc>
                <w:tcPr>
                  <w:tcW w:w="1164" w:type="dxa"/>
                  <w:vAlign w:val="center"/>
                </w:tcPr>
                <w:p w:rsidR="00523550" w:rsidRDefault="002C6247">
                  <w:pPr>
                    <w:widowControl w:val="0"/>
                    <w:jc w:val="center"/>
                    <w:outlineLvl w:val="1"/>
                    <w:rPr>
                      <w:color w:val="000000"/>
                      <w:sz w:val="20"/>
                      <w:szCs w:val="20"/>
                    </w:rPr>
                  </w:pPr>
                  <w:r>
                    <w:rPr>
                      <w:color w:val="000000"/>
                      <w:sz w:val="20"/>
                      <w:szCs w:val="20"/>
                    </w:rPr>
                    <w:t>?</w:t>
                  </w:r>
                </w:p>
              </w:tc>
            </w:tr>
            <w:tr w:rsidR="00523550">
              <w:tc>
                <w:tcPr>
                  <w:tcW w:w="4421" w:type="dxa"/>
                </w:tcPr>
                <w:p w:rsidR="00523550" w:rsidRDefault="002C6247">
                  <w:pPr>
                    <w:widowControl w:val="0"/>
                    <w:outlineLvl w:val="1"/>
                    <w:rPr>
                      <w:color w:val="000000"/>
                      <w:sz w:val="20"/>
                      <w:szCs w:val="20"/>
                    </w:rPr>
                  </w:pPr>
                  <w:r>
                    <w:rPr>
                      <w:color w:val="000000"/>
                      <w:sz w:val="20"/>
                      <w:szCs w:val="20"/>
                    </w:rPr>
                    <w:t>Маржинальный доход, тыс. руб.</w:t>
                  </w:r>
                </w:p>
              </w:tc>
              <w:tc>
                <w:tcPr>
                  <w:tcW w:w="1277" w:type="dxa"/>
                  <w:vAlign w:val="center"/>
                </w:tcPr>
                <w:p w:rsidR="00523550" w:rsidRDefault="002C6247">
                  <w:pPr>
                    <w:widowControl w:val="0"/>
                    <w:jc w:val="center"/>
                    <w:outlineLvl w:val="1"/>
                    <w:rPr>
                      <w:color w:val="000000"/>
                      <w:sz w:val="20"/>
                      <w:szCs w:val="20"/>
                    </w:rPr>
                  </w:pPr>
                  <w:r>
                    <w:rPr>
                      <w:color w:val="000000"/>
                      <w:sz w:val="20"/>
                      <w:szCs w:val="20"/>
                    </w:rPr>
                    <w:t>?</w:t>
                  </w:r>
                </w:p>
              </w:tc>
              <w:tc>
                <w:tcPr>
                  <w:tcW w:w="1164" w:type="dxa"/>
                  <w:vAlign w:val="center"/>
                </w:tcPr>
                <w:p w:rsidR="00523550" w:rsidRDefault="002C6247">
                  <w:pPr>
                    <w:widowControl w:val="0"/>
                    <w:jc w:val="center"/>
                    <w:outlineLvl w:val="1"/>
                    <w:rPr>
                      <w:color w:val="000000"/>
                      <w:sz w:val="20"/>
                      <w:szCs w:val="20"/>
                    </w:rPr>
                  </w:pPr>
                  <w:r>
                    <w:rPr>
                      <w:color w:val="000000"/>
                      <w:sz w:val="20"/>
                      <w:szCs w:val="20"/>
                    </w:rPr>
                    <w:t>?</w:t>
                  </w:r>
                </w:p>
              </w:tc>
            </w:tr>
          </w:tbl>
          <w:p w:rsidR="00523550" w:rsidRDefault="00523550">
            <w:pPr>
              <w:pStyle w:val="af9"/>
              <w:widowControl w:val="0"/>
              <w:spacing w:before="280" w:beforeAutospacing="0" w:after="280" w:afterAutospacing="0"/>
              <w:jc w:val="center"/>
              <w:rPr>
                <w:color w:val="000000" w:themeColor="text1"/>
                <w:sz w:val="20"/>
                <w:szCs w:val="20"/>
              </w:rPr>
            </w:pPr>
          </w:p>
        </w:tc>
      </w:tr>
      <w:tr w:rsidR="00523550">
        <w:trPr>
          <w:trHeight w:val="20"/>
        </w:trPr>
        <w:tc>
          <w:tcPr>
            <w:tcW w:w="1696" w:type="dxa"/>
            <w:vMerge w:val="restart"/>
            <w:tcBorders>
              <w:left w:val="single" w:sz="4" w:space="0" w:color="000000"/>
              <w:bottom w:val="single" w:sz="4" w:space="0" w:color="000000"/>
            </w:tcBorders>
          </w:tcPr>
          <w:p w:rsidR="00523550" w:rsidRDefault="002C6247">
            <w:pPr>
              <w:widowControl w:val="0"/>
              <w:jc w:val="both"/>
              <w:rPr>
                <w:color w:val="000000"/>
                <w:sz w:val="20"/>
                <w:szCs w:val="20"/>
              </w:rPr>
            </w:pPr>
            <w:r>
              <w:rPr>
                <w:color w:val="000000" w:themeColor="text1"/>
                <w:sz w:val="20"/>
                <w:szCs w:val="20"/>
              </w:rPr>
              <w:lastRenderedPageBreak/>
              <w:t>ПК-4</w:t>
            </w:r>
          </w:p>
          <w:p w:rsidR="00523550" w:rsidRDefault="002C6247">
            <w:pPr>
              <w:widowControl w:val="0"/>
              <w:tabs>
                <w:tab w:val="left" w:pos="993"/>
              </w:tabs>
              <w:jc w:val="both"/>
              <w:rPr>
                <w:color w:val="000000"/>
                <w:sz w:val="20"/>
                <w:szCs w:val="20"/>
              </w:rPr>
            </w:pPr>
            <w:r>
              <w:rPr>
                <w:color w:val="000000" w:themeColor="text1"/>
                <w:sz w:val="20"/>
                <w:szCs w:val="20"/>
              </w:rPr>
              <w:t>Способность разрабатывать нормативно-правовые акты, стандарты, организационно-методические документы по учетно-аналитической и контрольной деятельности экономического субъекта</w:t>
            </w:r>
          </w:p>
          <w:p w:rsidR="00523550" w:rsidRDefault="00523550">
            <w:pPr>
              <w:widowControl w:val="0"/>
              <w:jc w:val="both"/>
              <w:rPr>
                <w:color w:val="000000" w:themeColor="text1"/>
                <w:sz w:val="20"/>
                <w:szCs w:val="20"/>
              </w:rPr>
            </w:pPr>
          </w:p>
        </w:tc>
        <w:tc>
          <w:tcPr>
            <w:tcW w:w="2694" w:type="dxa"/>
            <w:tcBorders>
              <w:left w:val="single" w:sz="4" w:space="0" w:color="000000"/>
              <w:bottom w:val="single" w:sz="4" w:space="0" w:color="000000"/>
            </w:tcBorders>
          </w:tcPr>
          <w:p w:rsidR="00523550" w:rsidRDefault="002C6247">
            <w:pPr>
              <w:widowControl w:val="0"/>
              <w:numPr>
                <w:ilvl w:val="0"/>
                <w:numId w:val="2"/>
              </w:numPr>
              <w:tabs>
                <w:tab w:val="left" w:pos="284"/>
              </w:tabs>
              <w:ind w:left="0" w:firstLine="0"/>
              <w:contextualSpacing/>
              <w:jc w:val="both"/>
              <w:rPr>
                <w:color w:val="0D0D0D"/>
                <w:sz w:val="20"/>
                <w:szCs w:val="20"/>
              </w:rPr>
            </w:pPr>
            <w:r>
              <w:rPr>
                <w:color w:val="0D0D0D"/>
                <w:sz w:val="20"/>
                <w:szCs w:val="20"/>
              </w:rPr>
              <w:t xml:space="preserve">Составляет рекомендации по разработке (корректировке) нормативно-правовых актов и методических документов, используемых в ходе учетно-аналитической и контрольной деятельности. </w:t>
            </w:r>
          </w:p>
          <w:p w:rsidR="00523550" w:rsidRDefault="00523550">
            <w:pPr>
              <w:widowControl w:val="0"/>
              <w:tabs>
                <w:tab w:val="left" w:pos="993"/>
              </w:tabs>
              <w:jc w:val="both"/>
              <w:rPr>
                <w:color w:val="000000" w:themeColor="text1"/>
                <w:sz w:val="20"/>
                <w:szCs w:val="20"/>
                <w:lang w:val="x-none"/>
              </w:rPr>
            </w:pPr>
          </w:p>
        </w:tc>
        <w:tc>
          <w:tcPr>
            <w:tcW w:w="3260" w:type="dxa"/>
            <w:tcBorders>
              <w:left w:val="single" w:sz="4" w:space="0" w:color="000000"/>
              <w:bottom w:val="single" w:sz="4" w:space="0" w:color="000000"/>
            </w:tcBorders>
          </w:tcPr>
          <w:p w:rsidR="00523550" w:rsidRDefault="002C6247">
            <w:pPr>
              <w:widowControl w:val="0"/>
              <w:tabs>
                <w:tab w:val="left" w:pos="540"/>
              </w:tabs>
              <w:contextualSpacing/>
              <w:jc w:val="both"/>
              <w:rPr>
                <w:sz w:val="20"/>
              </w:rPr>
            </w:pPr>
            <w:r>
              <w:rPr>
                <w:rFonts w:eastAsia="Calibri"/>
                <w:i/>
                <w:sz w:val="20"/>
                <w:szCs w:val="20"/>
                <w:lang w:eastAsia="en-US"/>
              </w:rPr>
              <w:t>Знание</w:t>
            </w:r>
            <w:r>
              <w:rPr>
                <w:rFonts w:eastAsia="Calibri"/>
                <w:sz w:val="20"/>
                <w:szCs w:val="20"/>
                <w:lang w:eastAsia="en-US"/>
              </w:rPr>
              <w:t xml:space="preserve"> порядка формирования и утверждения нормативно-правовых актов и методических документов, применяемых при осуществлении казначейского сопровождения.</w:t>
            </w:r>
          </w:p>
          <w:p w:rsidR="00523550" w:rsidRDefault="002C6247">
            <w:pPr>
              <w:widowControl w:val="0"/>
              <w:tabs>
                <w:tab w:val="left" w:pos="540"/>
              </w:tabs>
              <w:contextualSpacing/>
              <w:jc w:val="both"/>
              <w:rPr>
                <w:sz w:val="20"/>
              </w:rPr>
            </w:pPr>
            <w:r>
              <w:rPr>
                <w:rFonts w:eastAsia="Calibri"/>
                <w:i/>
                <w:sz w:val="20"/>
                <w:szCs w:val="20"/>
                <w:lang w:eastAsia="en-US"/>
              </w:rPr>
              <w:t xml:space="preserve">Умение </w:t>
            </w:r>
            <w:r>
              <w:rPr>
                <w:rFonts w:eastAsia="Calibri"/>
                <w:iCs/>
                <w:sz w:val="20"/>
                <w:szCs w:val="20"/>
                <w:lang w:eastAsia="en-US"/>
              </w:rPr>
              <w:t>разр</w:t>
            </w:r>
            <w:r>
              <w:rPr>
                <w:rFonts w:eastAsia="Calibri"/>
                <w:sz w:val="20"/>
                <w:szCs w:val="20"/>
                <w:lang w:eastAsia="en-US"/>
              </w:rPr>
              <w:t>абатывать предложения и рекомендации по совершенствованию нормативно-правовой базы, регулирующей проведение бюджетного мониторинга при осуществлении участниками казначейского сопровождения операций на лицевых счетах.</w:t>
            </w:r>
          </w:p>
          <w:p w:rsidR="00523550" w:rsidRDefault="00523550">
            <w:pPr>
              <w:widowControl w:val="0"/>
              <w:tabs>
                <w:tab w:val="left" w:pos="540"/>
              </w:tabs>
              <w:contextualSpacing/>
              <w:jc w:val="both"/>
              <w:rPr>
                <w:color w:val="000000" w:themeColor="text1"/>
                <w:sz w:val="20"/>
                <w:szCs w:val="20"/>
              </w:rPr>
            </w:pPr>
          </w:p>
        </w:tc>
        <w:tc>
          <w:tcPr>
            <w:tcW w:w="7087" w:type="dxa"/>
            <w:tcBorders>
              <w:left w:val="single" w:sz="4" w:space="0" w:color="000000"/>
              <w:bottom w:val="single" w:sz="4" w:space="0" w:color="000000"/>
              <w:right w:val="single" w:sz="4" w:space="0" w:color="000000"/>
            </w:tcBorders>
          </w:tcPr>
          <w:p w:rsidR="00523550" w:rsidRDefault="002C6247">
            <w:pPr>
              <w:widowControl w:val="0"/>
              <w:jc w:val="center"/>
              <w:rPr>
                <w:color w:val="000000"/>
                <w:sz w:val="20"/>
                <w:szCs w:val="20"/>
              </w:rPr>
            </w:pPr>
            <w:r>
              <w:rPr>
                <w:color w:val="000000" w:themeColor="text1"/>
                <w:sz w:val="20"/>
                <w:szCs w:val="20"/>
              </w:rPr>
              <w:t>Задание 1.</w:t>
            </w:r>
          </w:p>
          <w:p w:rsidR="00523550" w:rsidRDefault="002C6247">
            <w:pPr>
              <w:widowControl w:val="0"/>
              <w:jc w:val="both"/>
              <w:rPr>
                <w:color w:val="000000"/>
                <w:sz w:val="20"/>
                <w:szCs w:val="20"/>
              </w:rPr>
            </w:pPr>
            <w:r>
              <w:rPr>
                <w:color w:val="000000" w:themeColor="text1"/>
                <w:sz w:val="20"/>
                <w:szCs w:val="20"/>
              </w:rPr>
              <w:t>На основании действующей нормативно-правовой базы, регулирующей правила осуществления казначейского сопровождения, разработайте рекомендации по совершенствованию методов бюджетного мониторинга в системе казначейских платежей, проводимого в целях недопущения участниками казначейского сопровождения финансовых нарушений.</w:t>
            </w:r>
          </w:p>
        </w:tc>
      </w:tr>
      <w:tr w:rsidR="00523550">
        <w:trPr>
          <w:trHeight w:val="20"/>
        </w:trPr>
        <w:tc>
          <w:tcPr>
            <w:tcW w:w="1696" w:type="dxa"/>
            <w:vMerge/>
            <w:tcBorders>
              <w:left w:val="single" w:sz="4" w:space="0" w:color="000000"/>
              <w:bottom w:val="single" w:sz="4" w:space="0" w:color="000000"/>
            </w:tcBorders>
          </w:tcPr>
          <w:p w:rsidR="00523550" w:rsidRDefault="00523550">
            <w:pPr>
              <w:widowControl w:val="0"/>
              <w:jc w:val="both"/>
              <w:rPr>
                <w:color w:val="000000" w:themeColor="text1"/>
                <w:sz w:val="20"/>
                <w:szCs w:val="20"/>
              </w:rPr>
            </w:pPr>
          </w:p>
        </w:tc>
        <w:tc>
          <w:tcPr>
            <w:tcW w:w="2694" w:type="dxa"/>
            <w:tcBorders>
              <w:left w:val="single" w:sz="4" w:space="0" w:color="000000"/>
              <w:bottom w:val="single" w:sz="4" w:space="0" w:color="000000"/>
            </w:tcBorders>
          </w:tcPr>
          <w:p w:rsidR="00523550" w:rsidRDefault="002C6247">
            <w:pPr>
              <w:widowControl w:val="0"/>
              <w:tabs>
                <w:tab w:val="left" w:pos="993"/>
              </w:tabs>
              <w:jc w:val="both"/>
            </w:pPr>
            <w:r>
              <w:rPr>
                <w:rStyle w:val="-"/>
                <w:color w:val="0D0D0D"/>
                <w:sz w:val="20"/>
                <w:szCs w:val="20"/>
                <w:u w:val="none"/>
              </w:rPr>
              <w:t>2.Формирует организационно-распорядительные и методические документы по организации внутреннего аудита и контроллинга.</w:t>
            </w:r>
          </w:p>
        </w:tc>
        <w:tc>
          <w:tcPr>
            <w:tcW w:w="3260" w:type="dxa"/>
            <w:tcBorders>
              <w:left w:val="single" w:sz="4" w:space="0" w:color="000000"/>
              <w:bottom w:val="single" w:sz="4" w:space="0" w:color="000000"/>
            </w:tcBorders>
          </w:tcPr>
          <w:p w:rsidR="00523550" w:rsidRDefault="002C6247">
            <w:pPr>
              <w:widowControl w:val="0"/>
              <w:tabs>
                <w:tab w:val="left" w:pos="540"/>
              </w:tabs>
              <w:contextualSpacing/>
              <w:jc w:val="both"/>
              <w:rPr>
                <w:sz w:val="20"/>
              </w:rPr>
            </w:pPr>
            <w:r>
              <w:rPr>
                <w:rFonts w:eastAsia="Calibri"/>
                <w:sz w:val="20"/>
                <w:szCs w:val="20"/>
                <w:lang w:eastAsia="en-US"/>
              </w:rPr>
              <w:t>Знание порядка организации внутреннего аудита и контроллинга казначейских систем</w:t>
            </w:r>
          </w:p>
          <w:p w:rsidR="00523550" w:rsidRDefault="00523550">
            <w:pPr>
              <w:widowControl w:val="0"/>
              <w:tabs>
                <w:tab w:val="left" w:pos="540"/>
              </w:tabs>
              <w:contextualSpacing/>
              <w:jc w:val="both"/>
              <w:rPr>
                <w:rFonts w:eastAsia="Calibri"/>
                <w:sz w:val="20"/>
                <w:szCs w:val="20"/>
                <w:lang w:eastAsia="en-US"/>
              </w:rPr>
            </w:pPr>
          </w:p>
          <w:p w:rsidR="00523550" w:rsidRDefault="002C6247">
            <w:pPr>
              <w:widowControl w:val="0"/>
              <w:tabs>
                <w:tab w:val="left" w:pos="540"/>
              </w:tabs>
              <w:contextualSpacing/>
              <w:jc w:val="both"/>
              <w:rPr>
                <w:sz w:val="20"/>
              </w:rPr>
            </w:pPr>
            <w:r>
              <w:rPr>
                <w:rFonts w:eastAsia="Calibri"/>
                <w:sz w:val="20"/>
                <w:szCs w:val="20"/>
                <w:lang w:eastAsia="en-US"/>
              </w:rPr>
              <w:t>Умение разрабатывать организационно-распорядительные и методические документы по внутреннему аудиту и контроллингу казначейских систем</w:t>
            </w:r>
          </w:p>
          <w:p w:rsidR="00523550" w:rsidRDefault="002C6247">
            <w:pPr>
              <w:widowControl w:val="0"/>
              <w:tabs>
                <w:tab w:val="left" w:pos="540"/>
              </w:tabs>
              <w:contextualSpacing/>
              <w:jc w:val="both"/>
              <w:rPr>
                <w:sz w:val="20"/>
              </w:rPr>
            </w:pPr>
            <w:r>
              <w:rPr>
                <w:rFonts w:eastAsia="Calibri"/>
                <w:sz w:val="20"/>
                <w:szCs w:val="20"/>
                <w:lang w:eastAsia="en-US"/>
              </w:rPr>
              <w:t xml:space="preserve">   </w:t>
            </w:r>
          </w:p>
        </w:tc>
        <w:tc>
          <w:tcPr>
            <w:tcW w:w="7087" w:type="dxa"/>
            <w:tcBorders>
              <w:left w:val="single" w:sz="4" w:space="0" w:color="000000"/>
              <w:bottom w:val="single" w:sz="4" w:space="0" w:color="000000"/>
              <w:right w:val="single" w:sz="4" w:space="0" w:color="000000"/>
            </w:tcBorders>
          </w:tcPr>
          <w:p w:rsidR="00523550" w:rsidRDefault="002C6247">
            <w:pPr>
              <w:widowControl w:val="0"/>
              <w:jc w:val="center"/>
              <w:rPr>
                <w:color w:val="000000"/>
                <w:sz w:val="20"/>
                <w:szCs w:val="20"/>
              </w:rPr>
            </w:pPr>
            <w:r>
              <w:rPr>
                <w:color w:val="000000" w:themeColor="text1"/>
                <w:sz w:val="20"/>
                <w:szCs w:val="20"/>
              </w:rPr>
              <w:t>Задание 1.</w:t>
            </w:r>
          </w:p>
          <w:p w:rsidR="00523550" w:rsidRDefault="002C6247">
            <w:pPr>
              <w:widowControl w:val="0"/>
              <w:jc w:val="both"/>
              <w:rPr>
                <w:sz w:val="20"/>
                <w:szCs w:val="20"/>
              </w:rPr>
            </w:pPr>
            <w:r>
              <w:rPr>
                <w:sz w:val="20"/>
                <w:szCs w:val="20"/>
              </w:rPr>
              <w:t>Сформируйте основные требования к порядку осуществления внутреннего аудита казначейства корпорации. Для оформления единой системы документации подготовьте формы годового плана внутреннего аудита, программы аудиторского мероприятия, аудиторского заключения и иных документов аудиторского мероприятия.</w:t>
            </w:r>
          </w:p>
          <w:p w:rsidR="00523550" w:rsidRDefault="002C6247">
            <w:pPr>
              <w:widowControl w:val="0"/>
              <w:jc w:val="both"/>
              <w:rPr>
                <w:sz w:val="20"/>
                <w:szCs w:val="20"/>
              </w:rPr>
            </w:pPr>
            <w:r>
              <w:rPr>
                <w:sz w:val="20"/>
                <w:szCs w:val="20"/>
              </w:rPr>
              <w:t xml:space="preserve"> </w:t>
            </w:r>
          </w:p>
          <w:p w:rsidR="00523550" w:rsidRDefault="00523550">
            <w:pPr>
              <w:widowControl w:val="0"/>
              <w:jc w:val="both"/>
              <w:rPr>
                <w:color w:val="000000" w:themeColor="text1"/>
                <w:sz w:val="20"/>
                <w:szCs w:val="20"/>
              </w:rPr>
            </w:pPr>
          </w:p>
        </w:tc>
      </w:tr>
    </w:tbl>
    <w:p w:rsidR="00523550" w:rsidRDefault="00523550">
      <w:pPr>
        <w:sectPr w:rsidR="00523550">
          <w:footerReference w:type="default" r:id="rId9"/>
          <w:pgSz w:w="16838" w:h="11906" w:orient="landscape"/>
          <w:pgMar w:top="1134" w:right="851" w:bottom="1969" w:left="1418" w:header="0" w:footer="1134" w:gutter="0"/>
          <w:cols w:space="720"/>
          <w:formProt w:val="0"/>
          <w:docGrid w:linePitch="360"/>
        </w:sectPr>
      </w:pPr>
    </w:p>
    <w:p w:rsidR="00523550" w:rsidRPr="00CA39C1" w:rsidRDefault="002C6247" w:rsidP="00CA39C1">
      <w:pPr>
        <w:spacing w:line="360" w:lineRule="auto"/>
        <w:jc w:val="both"/>
        <w:rPr>
          <w:b/>
          <w:bCs/>
          <w:iCs/>
          <w:color w:val="000000" w:themeColor="text1"/>
          <w:sz w:val="28"/>
          <w:szCs w:val="32"/>
        </w:rPr>
      </w:pPr>
      <w:r w:rsidRPr="00CA39C1">
        <w:rPr>
          <w:b/>
          <w:bCs/>
          <w:iCs/>
          <w:color w:val="000000" w:themeColor="text1"/>
          <w:sz w:val="28"/>
          <w:szCs w:val="32"/>
        </w:rPr>
        <w:lastRenderedPageBreak/>
        <w:t>Примерный перечень вопросов для подготовки к экзамену</w:t>
      </w:r>
    </w:p>
    <w:p w:rsidR="00523550" w:rsidRDefault="002C6247" w:rsidP="002C6247">
      <w:pPr>
        <w:pStyle w:val="af8"/>
        <w:numPr>
          <w:ilvl w:val="0"/>
          <w:numId w:val="58"/>
        </w:numPr>
        <w:spacing w:line="360" w:lineRule="auto"/>
        <w:ind w:left="0" w:firstLine="709"/>
        <w:jc w:val="both"/>
        <w:rPr>
          <w:bCs/>
          <w:color w:val="000000" w:themeColor="text1"/>
          <w:sz w:val="28"/>
          <w:szCs w:val="28"/>
        </w:rPr>
      </w:pPr>
      <w:r>
        <w:rPr>
          <w:bCs/>
          <w:color w:val="000000" w:themeColor="text1"/>
          <w:sz w:val="28"/>
          <w:szCs w:val="28"/>
        </w:rPr>
        <w:t>Организация системы казначейских платежей и ее особенности.</w:t>
      </w:r>
    </w:p>
    <w:p w:rsidR="00523550" w:rsidRDefault="002C6247" w:rsidP="002C6247">
      <w:pPr>
        <w:pStyle w:val="af8"/>
        <w:numPr>
          <w:ilvl w:val="0"/>
          <w:numId w:val="59"/>
        </w:numPr>
        <w:spacing w:line="360" w:lineRule="auto"/>
        <w:ind w:left="0" w:firstLine="709"/>
        <w:jc w:val="both"/>
        <w:rPr>
          <w:color w:val="000000" w:themeColor="text1"/>
          <w:sz w:val="28"/>
          <w:szCs w:val="28"/>
        </w:rPr>
      </w:pPr>
      <w:r>
        <w:rPr>
          <w:color w:val="000000" w:themeColor="text1"/>
          <w:sz w:val="28"/>
          <w:szCs w:val="28"/>
        </w:rPr>
        <w:t xml:space="preserve">Прямые и косвенные участники системы казначейских платежей. </w:t>
      </w:r>
    </w:p>
    <w:p w:rsidR="00523550" w:rsidRDefault="002C6247" w:rsidP="002C6247">
      <w:pPr>
        <w:pStyle w:val="af8"/>
        <w:numPr>
          <w:ilvl w:val="0"/>
          <w:numId w:val="60"/>
        </w:numPr>
        <w:spacing w:line="360" w:lineRule="auto"/>
        <w:ind w:left="0" w:firstLine="709"/>
        <w:jc w:val="both"/>
        <w:rPr>
          <w:color w:val="000000" w:themeColor="text1"/>
          <w:sz w:val="28"/>
          <w:szCs w:val="28"/>
        </w:rPr>
      </w:pPr>
      <w:r>
        <w:rPr>
          <w:color w:val="000000" w:themeColor="text1"/>
          <w:sz w:val="28"/>
          <w:szCs w:val="28"/>
        </w:rPr>
        <w:t xml:space="preserve">Содержание и назначение Платежного центра, Центра специализации и обслуживающего центра. </w:t>
      </w:r>
    </w:p>
    <w:p w:rsidR="00523550" w:rsidRDefault="002C6247" w:rsidP="002C6247">
      <w:pPr>
        <w:pStyle w:val="af8"/>
        <w:numPr>
          <w:ilvl w:val="0"/>
          <w:numId w:val="61"/>
        </w:numPr>
        <w:spacing w:line="360" w:lineRule="auto"/>
        <w:ind w:left="0" w:firstLine="709"/>
        <w:jc w:val="both"/>
        <w:rPr>
          <w:color w:val="000000" w:themeColor="text1"/>
          <w:sz w:val="28"/>
          <w:szCs w:val="28"/>
        </w:rPr>
      </w:pPr>
      <w:r>
        <w:rPr>
          <w:color w:val="000000" w:themeColor="text1"/>
          <w:sz w:val="28"/>
          <w:szCs w:val="28"/>
        </w:rPr>
        <w:t>Процедуры приема к исполнению распоряжения о перечислении уполномоченного составителя.</w:t>
      </w:r>
    </w:p>
    <w:p w:rsidR="00523550" w:rsidRDefault="002C6247" w:rsidP="002C6247">
      <w:pPr>
        <w:pStyle w:val="af8"/>
        <w:numPr>
          <w:ilvl w:val="0"/>
          <w:numId w:val="62"/>
        </w:numPr>
        <w:spacing w:line="360" w:lineRule="auto"/>
        <w:ind w:left="0" w:firstLine="709"/>
        <w:jc w:val="both"/>
        <w:rPr>
          <w:color w:val="000000" w:themeColor="text1"/>
          <w:sz w:val="28"/>
          <w:szCs w:val="28"/>
        </w:rPr>
      </w:pPr>
      <w:r>
        <w:rPr>
          <w:color w:val="000000" w:themeColor="text1"/>
          <w:sz w:val="28"/>
          <w:szCs w:val="28"/>
        </w:rPr>
        <w:t>Временной регламент функционирования системы казначейских платежей.</w:t>
      </w:r>
    </w:p>
    <w:p w:rsidR="00523550" w:rsidRDefault="002C6247" w:rsidP="002C6247">
      <w:pPr>
        <w:pStyle w:val="af8"/>
        <w:numPr>
          <w:ilvl w:val="0"/>
          <w:numId w:val="63"/>
        </w:numPr>
        <w:spacing w:line="360" w:lineRule="auto"/>
        <w:ind w:left="0" w:firstLine="709"/>
        <w:jc w:val="both"/>
        <w:rPr>
          <w:color w:val="000000" w:themeColor="text1"/>
          <w:sz w:val="28"/>
          <w:szCs w:val="28"/>
        </w:rPr>
      </w:pPr>
      <w:r>
        <w:rPr>
          <w:color w:val="000000" w:themeColor="text1"/>
          <w:sz w:val="28"/>
          <w:szCs w:val="28"/>
        </w:rPr>
        <w:t>Особенности взаимодействия участников системы казначейских платежей.</w:t>
      </w:r>
    </w:p>
    <w:p w:rsidR="00523550" w:rsidRDefault="002C6247" w:rsidP="002C6247">
      <w:pPr>
        <w:pStyle w:val="af8"/>
        <w:numPr>
          <w:ilvl w:val="0"/>
          <w:numId w:val="64"/>
        </w:numPr>
        <w:spacing w:line="360" w:lineRule="auto"/>
        <w:ind w:left="0" w:firstLine="709"/>
        <w:jc w:val="both"/>
        <w:rPr>
          <w:color w:val="000000" w:themeColor="text1"/>
          <w:sz w:val="28"/>
          <w:szCs w:val="28"/>
        </w:rPr>
      </w:pPr>
      <w:r>
        <w:rPr>
          <w:color w:val="000000" w:themeColor="text1"/>
          <w:sz w:val="28"/>
          <w:szCs w:val="28"/>
        </w:rPr>
        <w:t>Нормативное правовое регулирование основ функционирования единого казначейского счета.</w:t>
      </w:r>
    </w:p>
    <w:p w:rsidR="00523550" w:rsidRDefault="002C6247" w:rsidP="002C6247">
      <w:pPr>
        <w:pStyle w:val="af8"/>
        <w:numPr>
          <w:ilvl w:val="0"/>
          <w:numId w:val="65"/>
        </w:numPr>
        <w:spacing w:line="360" w:lineRule="auto"/>
        <w:ind w:left="0" w:firstLine="709"/>
        <w:jc w:val="both"/>
        <w:rPr>
          <w:color w:val="000000" w:themeColor="text1"/>
          <w:sz w:val="28"/>
          <w:szCs w:val="28"/>
        </w:rPr>
      </w:pPr>
      <w:r>
        <w:rPr>
          <w:bCs/>
          <w:color w:val="000000" w:themeColor="text1"/>
          <w:sz w:val="28"/>
          <w:szCs w:val="28"/>
        </w:rPr>
        <w:t xml:space="preserve">Состав и сроки предоставления финансовыми органами субъектов Российской Федерации сведений, необходимых Федеральному казначейству для составления и ведения Прогноза движения средств на ЕКС. </w:t>
      </w:r>
    </w:p>
    <w:p w:rsidR="00523550" w:rsidRDefault="002C6247" w:rsidP="002C6247">
      <w:pPr>
        <w:pStyle w:val="af8"/>
        <w:numPr>
          <w:ilvl w:val="0"/>
          <w:numId w:val="66"/>
        </w:numPr>
        <w:spacing w:line="360" w:lineRule="auto"/>
        <w:ind w:left="0" w:firstLine="709"/>
        <w:jc w:val="both"/>
        <w:rPr>
          <w:color w:val="000000" w:themeColor="text1"/>
          <w:sz w:val="28"/>
          <w:szCs w:val="28"/>
        </w:rPr>
      </w:pPr>
      <w:r>
        <w:rPr>
          <w:bCs/>
          <w:color w:val="000000" w:themeColor="text1"/>
          <w:sz w:val="28"/>
          <w:szCs w:val="28"/>
        </w:rPr>
        <w:t xml:space="preserve">Состав и сроки предоставления государственными внебюджетными фондами сведений, необходимых Федеральному казначейству для составления и ведения Прогноза движения средств на ЕКС. </w:t>
      </w:r>
    </w:p>
    <w:p w:rsidR="00523550" w:rsidRDefault="002C6247" w:rsidP="002C6247">
      <w:pPr>
        <w:pStyle w:val="af8"/>
        <w:numPr>
          <w:ilvl w:val="0"/>
          <w:numId w:val="67"/>
        </w:numPr>
        <w:spacing w:line="360" w:lineRule="auto"/>
        <w:ind w:left="0" w:firstLine="709"/>
        <w:jc w:val="both"/>
        <w:rPr>
          <w:color w:val="000000" w:themeColor="text1"/>
          <w:sz w:val="28"/>
          <w:szCs w:val="28"/>
        </w:rPr>
      </w:pPr>
      <w:r>
        <w:rPr>
          <w:color w:val="000000" w:themeColor="text1"/>
          <w:sz w:val="28"/>
          <w:szCs w:val="28"/>
        </w:rPr>
        <w:t xml:space="preserve">Порядок прогнозирования движения средств на едином казначейском счете. </w:t>
      </w:r>
    </w:p>
    <w:p w:rsidR="00523550" w:rsidRDefault="002C6247" w:rsidP="002C6247">
      <w:pPr>
        <w:pStyle w:val="af8"/>
        <w:numPr>
          <w:ilvl w:val="0"/>
          <w:numId w:val="68"/>
        </w:numPr>
        <w:spacing w:line="360" w:lineRule="auto"/>
        <w:ind w:left="0" w:firstLine="709"/>
        <w:jc w:val="both"/>
        <w:rPr>
          <w:color w:val="000000" w:themeColor="text1"/>
          <w:sz w:val="28"/>
          <w:szCs w:val="28"/>
        </w:rPr>
      </w:pPr>
      <w:r>
        <w:rPr>
          <w:bCs/>
          <w:color w:val="000000" w:themeColor="text1"/>
          <w:sz w:val="28"/>
          <w:szCs w:val="28"/>
        </w:rPr>
        <w:t>Составление и ведение прогноза движения средств на ЕКС.</w:t>
      </w:r>
    </w:p>
    <w:p w:rsidR="00523550" w:rsidRDefault="002C6247" w:rsidP="002C6247">
      <w:pPr>
        <w:pStyle w:val="af8"/>
        <w:numPr>
          <w:ilvl w:val="0"/>
          <w:numId w:val="69"/>
        </w:numPr>
        <w:spacing w:line="360" w:lineRule="auto"/>
        <w:ind w:left="0" w:firstLine="709"/>
        <w:jc w:val="both"/>
        <w:rPr>
          <w:color w:val="000000" w:themeColor="text1"/>
          <w:sz w:val="28"/>
          <w:szCs w:val="28"/>
        </w:rPr>
      </w:pPr>
      <w:r>
        <w:rPr>
          <w:bCs/>
          <w:color w:val="000000" w:themeColor="text1"/>
          <w:sz w:val="28"/>
          <w:szCs w:val="28"/>
        </w:rPr>
        <w:t xml:space="preserve">Методы прогнозирования движения средств на ЕКС и их характеристика. </w:t>
      </w:r>
    </w:p>
    <w:p w:rsidR="00523550" w:rsidRDefault="002C6247" w:rsidP="002C6247">
      <w:pPr>
        <w:pStyle w:val="af8"/>
        <w:numPr>
          <w:ilvl w:val="0"/>
          <w:numId w:val="70"/>
        </w:numPr>
        <w:spacing w:line="360" w:lineRule="auto"/>
        <w:ind w:left="0" w:firstLine="709"/>
        <w:jc w:val="both"/>
        <w:rPr>
          <w:color w:val="000000" w:themeColor="text1"/>
          <w:sz w:val="28"/>
          <w:szCs w:val="28"/>
        </w:rPr>
      </w:pPr>
      <w:r>
        <w:rPr>
          <w:color w:val="000000" w:themeColor="text1"/>
          <w:sz w:val="28"/>
          <w:szCs w:val="28"/>
        </w:rPr>
        <w:t>Инструменты управления ликвидностью единого казначейского счета.</w:t>
      </w:r>
    </w:p>
    <w:p w:rsidR="00523550" w:rsidRDefault="002C6247" w:rsidP="002C6247">
      <w:pPr>
        <w:pStyle w:val="af8"/>
        <w:numPr>
          <w:ilvl w:val="0"/>
          <w:numId w:val="71"/>
        </w:numPr>
        <w:spacing w:line="360" w:lineRule="auto"/>
        <w:ind w:left="0" w:firstLine="709"/>
        <w:jc w:val="both"/>
        <w:rPr>
          <w:color w:val="000000" w:themeColor="text1"/>
          <w:sz w:val="28"/>
          <w:szCs w:val="28"/>
        </w:rPr>
      </w:pPr>
      <w:r>
        <w:rPr>
          <w:color w:val="000000" w:themeColor="text1"/>
          <w:sz w:val="28"/>
          <w:szCs w:val="28"/>
        </w:rPr>
        <w:t>Кэш-менеджмент в управлении остатками средств на ЕКС</w:t>
      </w:r>
      <w:r>
        <w:rPr>
          <w:color w:val="000000" w:themeColor="text1"/>
          <w:sz w:val="28"/>
          <w:szCs w:val="28"/>
          <w:shd w:val="clear" w:color="auto" w:fill="FFFFFF"/>
        </w:rPr>
        <w:t>.</w:t>
      </w:r>
    </w:p>
    <w:p w:rsidR="00523550" w:rsidRDefault="002C6247" w:rsidP="002C6247">
      <w:pPr>
        <w:pStyle w:val="af8"/>
        <w:numPr>
          <w:ilvl w:val="0"/>
          <w:numId w:val="72"/>
        </w:numPr>
        <w:spacing w:line="360" w:lineRule="auto"/>
        <w:ind w:left="0" w:firstLine="709"/>
        <w:jc w:val="both"/>
        <w:rPr>
          <w:color w:val="000000" w:themeColor="text1"/>
          <w:sz w:val="28"/>
          <w:szCs w:val="28"/>
          <w:lang w:eastAsia="ar-SA"/>
        </w:rPr>
      </w:pPr>
      <w:r>
        <w:rPr>
          <w:color w:val="000000" w:themeColor="text1"/>
          <w:sz w:val="28"/>
          <w:szCs w:val="28"/>
        </w:rPr>
        <w:t xml:space="preserve">Специфика таргетирования остатков на ЕКС. </w:t>
      </w:r>
    </w:p>
    <w:p w:rsidR="00523550" w:rsidRDefault="002C6247" w:rsidP="002C6247">
      <w:pPr>
        <w:pStyle w:val="af8"/>
        <w:numPr>
          <w:ilvl w:val="0"/>
          <w:numId w:val="73"/>
        </w:numPr>
        <w:spacing w:line="360" w:lineRule="auto"/>
        <w:ind w:left="0" w:firstLine="709"/>
        <w:jc w:val="both"/>
        <w:rPr>
          <w:color w:val="000000" w:themeColor="text1"/>
          <w:sz w:val="28"/>
          <w:szCs w:val="28"/>
          <w:lang w:eastAsia="ar-SA"/>
        </w:rPr>
      </w:pPr>
      <w:r>
        <w:rPr>
          <w:color w:val="000000" w:themeColor="text1"/>
          <w:sz w:val="28"/>
          <w:szCs w:val="28"/>
        </w:rPr>
        <w:lastRenderedPageBreak/>
        <w:t xml:space="preserve">Бюджетные кредиты и операции РЕПО как инструменты управления остатками средств на ЕКС. </w:t>
      </w:r>
    </w:p>
    <w:p w:rsidR="00523550" w:rsidRDefault="002C6247" w:rsidP="002C6247">
      <w:pPr>
        <w:pStyle w:val="af8"/>
        <w:numPr>
          <w:ilvl w:val="0"/>
          <w:numId w:val="74"/>
        </w:numPr>
        <w:spacing w:line="360" w:lineRule="auto"/>
        <w:ind w:left="0" w:firstLine="709"/>
        <w:jc w:val="both"/>
        <w:rPr>
          <w:color w:val="000000" w:themeColor="text1"/>
          <w:sz w:val="28"/>
          <w:szCs w:val="28"/>
          <w:lang w:eastAsia="ar-SA"/>
        </w:rPr>
      </w:pPr>
      <w:r>
        <w:rPr>
          <w:color w:val="000000" w:themeColor="text1"/>
          <w:sz w:val="28"/>
          <w:szCs w:val="28"/>
        </w:rPr>
        <w:t>Порядок и особенности размещения бюджетных средств на банковских депозитах.</w:t>
      </w:r>
    </w:p>
    <w:p w:rsidR="00523550" w:rsidRDefault="002C6247" w:rsidP="002C6247">
      <w:pPr>
        <w:pStyle w:val="af8"/>
        <w:numPr>
          <w:ilvl w:val="0"/>
          <w:numId w:val="75"/>
        </w:numPr>
        <w:spacing w:line="360" w:lineRule="auto"/>
        <w:ind w:left="0" w:firstLine="709"/>
        <w:jc w:val="both"/>
        <w:rPr>
          <w:color w:val="000000" w:themeColor="text1"/>
          <w:sz w:val="28"/>
          <w:szCs w:val="28"/>
        </w:rPr>
      </w:pPr>
      <w:r>
        <w:rPr>
          <w:color w:val="000000" w:themeColor="text1"/>
          <w:sz w:val="28"/>
          <w:szCs w:val="28"/>
        </w:rPr>
        <w:t>Нормативно-правовое регулирование казначейского сопровождения.</w:t>
      </w:r>
    </w:p>
    <w:p w:rsidR="00523550" w:rsidRDefault="002C6247" w:rsidP="002C6247">
      <w:pPr>
        <w:pStyle w:val="af8"/>
        <w:numPr>
          <w:ilvl w:val="0"/>
          <w:numId w:val="76"/>
        </w:numPr>
        <w:spacing w:line="360" w:lineRule="auto"/>
        <w:ind w:left="0" w:firstLine="709"/>
        <w:jc w:val="both"/>
        <w:rPr>
          <w:color w:val="000000" w:themeColor="text1"/>
          <w:sz w:val="28"/>
          <w:szCs w:val="28"/>
        </w:rPr>
      </w:pPr>
      <w:r>
        <w:rPr>
          <w:color w:val="000000" w:themeColor="text1"/>
          <w:sz w:val="28"/>
          <w:szCs w:val="28"/>
        </w:rPr>
        <w:t>Характеристика средств, подлежащих казначейскому сопровождению.</w:t>
      </w:r>
    </w:p>
    <w:p w:rsidR="00523550" w:rsidRDefault="002C6247" w:rsidP="002C6247">
      <w:pPr>
        <w:pStyle w:val="af8"/>
        <w:numPr>
          <w:ilvl w:val="0"/>
          <w:numId w:val="77"/>
        </w:numPr>
        <w:spacing w:line="360" w:lineRule="auto"/>
        <w:ind w:left="0" w:firstLine="709"/>
        <w:jc w:val="both"/>
        <w:rPr>
          <w:color w:val="000000" w:themeColor="text1"/>
          <w:sz w:val="28"/>
          <w:szCs w:val="28"/>
        </w:rPr>
      </w:pPr>
      <w:r>
        <w:rPr>
          <w:color w:val="000000" w:themeColor="text1"/>
          <w:sz w:val="28"/>
          <w:szCs w:val="28"/>
        </w:rPr>
        <w:t xml:space="preserve">Участники казначейского сопровождения и основы их взаимодействия. </w:t>
      </w:r>
    </w:p>
    <w:p w:rsidR="00523550" w:rsidRDefault="002C6247" w:rsidP="002C6247">
      <w:pPr>
        <w:pStyle w:val="af8"/>
        <w:numPr>
          <w:ilvl w:val="0"/>
          <w:numId w:val="78"/>
        </w:numPr>
        <w:spacing w:line="360" w:lineRule="auto"/>
        <w:ind w:left="0" w:firstLine="709"/>
        <w:jc w:val="both"/>
        <w:rPr>
          <w:color w:val="000000" w:themeColor="text1"/>
          <w:sz w:val="28"/>
          <w:szCs w:val="28"/>
        </w:rPr>
      </w:pPr>
      <w:r>
        <w:rPr>
          <w:color w:val="000000" w:themeColor="text1"/>
          <w:sz w:val="28"/>
          <w:szCs w:val="28"/>
        </w:rPr>
        <w:t>Условия проведения расширенного казначейского сопровождения.</w:t>
      </w:r>
    </w:p>
    <w:p w:rsidR="00523550" w:rsidRDefault="002C6247" w:rsidP="002C6247">
      <w:pPr>
        <w:pStyle w:val="af8"/>
        <w:numPr>
          <w:ilvl w:val="0"/>
          <w:numId w:val="79"/>
        </w:numPr>
        <w:spacing w:line="360" w:lineRule="auto"/>
        <w:ind w:left="0" w:firstLine="709"/>
        <w:jc w:val="both"/>
        <w:rPr>
          <w:color w:val="000000" w:themeColor="text1"/>
          <w:sz w:val="28"/>
          <w:szCs w:val="28"/>
        </w:rPr>
      </w:pPr>
      <w:r>
        <w:rPr>
          <w:color w:val="000000" w:themeColor="text1"/>
          <w:sz w:val="28"/>
          <w:szCs w:val="28"/>
        </w:rPr>
        <w:t>Значение бюджетного мониторинга в системе казначейских платежей.</w:t>
      </w:r>
    </w:p>
    <w:p w:rsidR="00523550" w:rsidRDefault="002C6247" w:rsidP="002C6247">
      <w:pPr>
        <w:pStyle w:val="af8"/>
        <w:numPr>
          <w:ilvl w:val="0"/>
          <w:numId w:val="80"/>
        </w:numPr>
        <w:spacing w:line="360" w:lineRule="auto"/>
        <w:ind w:left="0" w:firstLine="709"/>
        <w:jc w:val="both"/>
        <w:rPr>
          <w:color w:val="000000" w:themeColor="text1"/>
          <w:sz w:val="28"/>
          <w:szCs w:val="28"/>
        </w:rPr>
      </w:pPr>
      <w:r>
        <w:rPr>
          <w:color w:val="000000" w:themeColor="text1"/>
          <w:sz w:val="28"/>
          <w:szCs w:val="28"/>
        </w:rPr>
        <w:t>Характеристика правил проведения бюджетного мониторинга.</w:t>
      </w:r>
    </w:p>
    <w:p w:rsidR="00523550" w:rsidRDefault="002C6247" w:rsidP="002C6247">
      <w:pPr>
        <w:pStyle w:val="af8"/>
        <w:numPr>
          <w:ilvl w:val="0"/>
          <w:numId w:val="81"/>
        </w:numPr>
        <w:spacing w:line="360" w:lineRule="auto"/>
        <w:ind w:left="0" w:firstLine="709"/>
        <w:jc w:val="both"/>
        <w:rPr>
          <w:color w:val="000000" w:themeColor="text1"/>
          <w:sz w:val="28"/>
          <w:szCs w:val="28"/>
        </w:rPr>
      </w:pPr>
      <w:r>
        <w:rPr>
          <w:color w:val="000000" w:themeColor="text1"/>
          <w:sz w:val="28"/>
          <w:szCs w:val="28"/>
        </w:rPr>
        <w:t>Правовые основы мер реагирования в целях недопущения финансовых нарушений участниками казначейского сопровождения.</w:t>
      </w:r>
    </w:p>
    <w:p w:rsidR="00523550" w:rsidRDefault="002C6247" w:rsidP="002C6247">
      <w:pPr>
        <w:pStyle w:val="af8"/>
        <w:numPr>
          <w:ilvl w:val="0"/>
          <w:numId w:val="82"/>
        </w:numPr>
        <w:spacing w:line="360" w:lineRule="auto"/>
        <w:ind w:left="0" w:firstLine="709"/>
        <w:jc w:val="both"/>
        <w:rPr>
          <w:sz w:val="28"/>
          <w:szCs w:val="28"/>
        </w:rPr>
      </w:pPr>
      <w:r>
        <w:rPr>
          <w:color w:val="000000" w:themeColor="text1"/>
          <w:sz w:val="28"/>
          <w:szCs w:val="28"/>
        </w:rPr>
        <w:t>Нормативно-правовое и органи</w:t>
      </w:r>
      <w:r>
        <w:rPr>
          <w:sz w:val="28"/>
          <w:szCs w:val="28"/>
        </w:rPr>
        <w:t xml:space="preserve">зационно-методическое обеспечение казначейского управления в корпорации. </w:t>
      </w:r>
    </w:p>
    <w:p w:rsidR="00523550" w:rsidRDefault="002C6247" w:rsidP="002C6247">
      <w:pPr>
        <w:pStyle w:val="af8"/>
        <w:numPr>
          <w:ilvl w:val="0"/>
          <w:numId w:val="83"/>
        </w:numPr>
        <w:spacing w:line="360" w:lineRule="auto"/>
        <w:ind w:left="0" w:firstLine="709"/>
        <w:jc w:val="both"/>
        <w:rPr>
          <w:sz w:val="28"/>
          <w:szCs w:val="28"/>
        </w:rPr>
      </w:pPr>
      <w:r>
        <w:rPr>
          <w:sz w:val="28"/>
          <w:szCs w:val="28"/>
        </w:rPr>
        <w:t>Казначейская функция в корпоративном управлении.</w:t>
      </w:r>
    </w:p>
    <w:p w:rsidR="00523550" w:rsidRDefault="002C6247" w:rsidP="002C6247">
      <w:pPr>
        <w:pStyle w:val="af8"/>
        <w:numPr>
          <w:ilvl w:val="0"/>
          <w:numId w:val="84"/>
        </w:numPr>
        <w:spacing w:line="360" w:lineRule="auto"/>
        <w:ind w:left="0" w:firstLine="709"/>
        <w:jc w:val="both"/>
        <w:rPr>
          <w:sz w:val="28"/>
          <w:szCs w:val="28"/>
        </w:rPr>
      </w:pPr>
      <w:r>
        <w:rPr>
          <w:sz w:val="28"/>
          <w:szCs w:val="28"/>
        </w:rPr>
        <w:t xml:space="preserve">Казначейство и бизнес-процессы. </w:t>
      </w:r>
    </w:p>
    <w:p w:rsidR="00523550" w:rsidRDefault="002C6247" w:rsidP="002C6247">
      <w:pPr>
        <w:pStyle w:val="af8"/>
        <w:numPr>
          <w:ilvl w:val="0"/>
          <w:numId w:val="85"/>
        </w:numPr>
        <w:spacing w:line="360" w:lineRule="auto"/>
        <w:ind w:left="0" w:firstLine="709"/>
        <w:jc w:val="both"/>
        <w:rPr>
          <w:sz w:val="28"/>
          <w:szCs w:val="28"/>
        </w:rPr>
      </w:pPr>
      <w:r>
        <w:rPr>
          <w:sz w:val="28"/>
          <w:szCs w:val="28"/>
        </w:rPr>
        <w:t xml:space="preserve">Особенности организации казначейства в холдинговых компаниях. </w:t>
      </w:r>
    </w:p>
    <w:p w:rsidR="00523550" w:rsidRDefault="002C6247" w:rsidP="002C6247">
      <w:pPr>
        <w:pStyle w:val="af8"/>
        <w:numPr>
          <w:ilvl w:val="0"/>
          <w:numId w:val="86"/>
        </w:numPr>
        <w:spacing w:line="360" w:lineRule="auto"/>
        <w:ind w:left="0" w:firstLine="709"/>
        <w:jc w:val="both"/>
        <w:rPr>
          <w:sz w:val="28"/>
          <w:szCs w:val="28"/>
        </w:rPr>
      </w:pPr>
      <w:r>
        <w:rPr>
          <w:sz w:val="28"/>
          <w:szCs w:val="28"/>
        </w:rPr>
        <w:t xml:space="preserve">Роль корпоративного казначейства в управлении денежными средствами и ликвидностью компании. </w:t>
      </w:r>
    </w:p>
    <w:p w:rsidR="00523550" w:rsidRDefault="002C6247" w:rsidP="002C6247">
      <w:pPr>
        <w:pStyle w:val="af8"/>
        <w:numPr>
          <w:ilvl w:val="0"/>
          <w:numId w:val="87"/>
        </w:numPr>
        <w:spacing w:line="360" w:lineRule="auto"/>
        <w:ind w:left="0" w:firstLine="709"/>
        <w:jc w:val="both"/>
        <w:rPr>
          <w:sz w:val="28"/>
          <w:szCs w:val="28"/>
        </w:rPr>
      </w:pPr>
      <w:r>
        <w:rPr>
          <w:sz w:val="28"/>
          <w:szCs w:val="28"/>
        </w:rPr>
        <w:t xml:space="preserve">Характеристика деятельности казначейства в управлении оборотным капиталом корпорации. </w:t>
      </w:r>
    </w:p>
    <w:p w:rsidR="00523550" w:rsidRDefault="002C6247" w:rsidP="002C6247">
      <w:pPr>
        <w:pStyle w:val="af8"/>
        <w:numPr>
          <w:ilvl w:val="0"/>
          <w:numId w:val="88"/>
        </w:numPr>
        <w:spacing w:line="360" w:lineRule="auto"/>
        <w:ind w:left="0" w:firstLine="709"/>
        <w:jc w:val="both"/>
        <w:rPr>
          <w:sz w:val="28"/>
          <w:szCs w:val="28"/>
        </w:rPr>
      </w:pPr>
      <w:r>
        <w:rPr>
          <w:sz w:val="28"/>
          <w:szCs w:val="28"/>
        </w:rPr>
        <w:t xml:space="preserve">Деятельность казначейства по привлечению финансирования и управлению инвестициями корпорации. </w:t>
      </w:r>
    </w:p>
    <w:p w:rsidR="00523550" w:rsidRDefault="002C6247" w:rsidP="002C6247">
      <w:pPr>
        <w:pStyle w:val="af8"/>
        <w:numPr>
          <w:ilvl w:val="0"/>
          <w:numId w:val="89"/>
        </w:numPr>
        <w:spacing w:line="360" w:lineRule="auto"/>
        <w:ind w:left="0" w:firstLine="709"/>
        <w:jc w:val="both"/>
        <w:rPr>
          <w:sz w:val="28"/>
          <w:szCs w:val="28"/>
        </w:rPr>
      </w:pPr>
      <w:r>
        <w:rPr>
          <w:sz w:val="28"/>
          <w:szCs w:val="28"/>
        </w:rPr>
        <w:t xml:space="preserve">Корпоративное казначейство в управлении активами и пассивами. </w:t>
      </w:r>
    </w:p>
    <w:p w:rsidR="00523550" w:rsidRDefault="002C6247" w:rsidP="002C6247">
      <w:pPr>
        <w:pStyle w:val="af8"/>
        <w:numPr>
          <w:ilvl w:val="0"/>
          <w:numId w:val="90"/>
        </w:numPr>
        <w:spacing w:line="360" w:lineRule="auto"/>
        <w:ind w:left="0" w:firstLine="709"/>
        <w:jc w:val="both"/>
        <w:rPr>
          <w:sz w:val="28"/>
          <w:szCs w:val="28"/>
        </w:rPr>
      </w:pPr>
      <w:r>
        <w:rPr>
          <w:sz w:val="28"/>
          <w:szCs w:val="28"/>
        </w:rPr>
        <w:t xml:space="preserve">Управление финансовыми рисками. </w:t>
      </w:r>
    </w:p>
    <w:p w:rsidR="00523550" w:rsidRDefault="002C6247" w:rsidP="002C6247">
      <w:pPr>
        <w:pStyle w:val="af8"/>
        <w:numPr>
          <w:ilvl w:val="0"/>
          <w:numId w:val="91"/>
        </w:numPr>
        <w:spacing w:line="360" w:lineRule="auto"/>
        <w:ind w:left="0" w:firstLine="709"/>
        <w:jc w:val="both"/>
        <w:rPr>
          <w:sz w:val="28"/>
          <w:szCs w:val="28"/>
        </w:rPr>
      </w:pPr>
      <w:r>
        <w:rPr>
          <w:sz w:val="28"/>
          <w:szCs w:val="28"/>
        </w:rPr>
        <w:lastRenderedPageBreak/>
        <w:t xml:space="preserve">Характеристика современных казначейских ИТ-систем. </w:t>
      </w:r>
    </w:p>
    <w:p w:rsidR="00523550" w:rsidRDefault="002C6247" w:rsidP="002C6247">
      <w:pPr>
        <w:pStyle w:val="af8"/>
        <w:numPr>
          <w:ilvl w:val="0"/>
          <w:numId w:val="92"/>
        </w:numPr>
        <w:spacing w:line="360" w:lineRule="auto"/>
        <w:ind w:left="0" w:firstLine="709"/>
        <w:jc w:val="both"/>
        <w:rPr>
          <w:sz w:val="28"/>
          <w:szCs w:val="28"/>
        </w:rPr>
      </w:pPr>
      <w:r>
        <w:rPr>
          <w:sz w:val="28"/>
          <w:szCs w:val="28"/>
        </w:rPr>
        <w:t xml:space="preserve">Организация внутреннего контроля в области казначейских операций. </w:t>
      </w:r>
    </w:p>
    <w:p w:rsidR="00523550" w:rsidRDefault="00523550">
      <w:pPr>
        <w:spacing w:line="360" w:lineRule="auto"/>
        <w:ind w:firstLine="709"/>
        <w:jc w:val="both"/>
        <w:rPr>
          <w:b/>
          <w:bCs/>
          <w:color w:val="000000" w:themeColor="text1"/>
          <w:sz w:val="28"/>
          <w:szCs w:val="28"/>
        </w:rPr>
      </w:pPr>
    </w:p>
    <w:p w:rsidR="00523550" w:rsidRDefault="002C6247">
      <w:pPr>
        <w:spacing w:line="360" w:lineRule="auto"/>
        <w:ind w:firstLine="709"/>
        <w:jc w:val="both"/>
        <w:rPr>
          <w:b/>
          <w:bCs/>
          <w:color w:val="000000" w:themeColor="text1"/>
          <w:sz w:val="28"/>
          <w:szCs w:val="28"/>
        </w:rPr>
      </w:pPr>
      <w:bookmarkStart w:id="33" w:name="_Toc3995512"/>
      <w:r>
        <w:rPr>
          <w:b/>
          <w:bCs/>
          <w:color w:val="000000" w:themeColor="text1"/>
          <w:sz w:val="28"/>
          <w:szCs w:val="28"/>
        </w:rPr>
        <w:t>Методические материалы, определяющие процедуры оценивания знаний и умений</w:t>
      </w:r>
      <w:bookmarkEnd w:id="33"/>
      <w:r>
        <w:rPr>
          <w:b/>
          <w:bCs/>
          <w:color w:val="000000" w:themeColor="text1"/>
          <w:sz w:val="28"/>
          <w:szCs w:val="28"/>
        </w:rPr>
        <w:t xml:space="preserve"> </w:t>
      </w:r>
    </w:p>
    <w:p w:rsidR="00523550" w:rsidRDefault="002C6247">
      <w:pPr>
        <w:tabs>
          <w:tab w:val="left" w:pos="426"/>
        </w:tabs>
        <w:spacing w:line="360" w:lineRule="auto"/>
        <w:ind w:firstLine="709"/>
        <w:jc w:val="both"/>
        <w:rPr>
          <w:bCs/>
          <w:sz w:val="28"/>
          <w:szCs w:val="28"/>
        </w:rPr>
      </w:pPr>
      <w:r>
        <w:rPr>
          <w:bCs/>
          <w:color w:val="000000" w:themeColor="text1"/>
          <w:sz w:val="28"/>
          <w:szCs w:val="28"/>
        </w:rPr>
        <w:t xml:space="preserve">Соответствующие </w:t>
      </w:r>
      <w:r>
        <w:rPr>
          <w:bCs/>
          <w:sz w:val="28"/>
          <w:szCs w:val="28"/>
        </w:rPr>
        <w:t>приказы, распоряжения ректората о контроле уровня освоения дисциплин и сформированности компетенций студентов.</w:t>
      </w:r>
    </w:p>
    <w:p w:rsidR="00523550" w:rsidRDefault="00523550">
      <w:pPr>
        <w:pStyle w:val="af8"/>
        <w:spacing w:line="360" w:lineRule="auto"/>
        <w:ind w:left="709"/>
        <w:jc w:val="center"/>
        <w:rPr>
          <w:b/>
          <w:sz w:val="28"/>
          <w:szCs w:val="28"/>
        </w:rPr>
      </w:pPr>
    </w:p>
    <w:p w:rsidR="00523550" w:rsidRDefault="00523550">
      <w:pPr>
        <w:pStyle w:val="af8"/>
        <w:spacing w:line="360" w:lineRule="auto"/>
        <w:ind w:left="709"/>
        <w:jc w:val="center"/>
        <w:rPr>
          <w:b/>
          <w:sz w:val="28"/>
          <w:szCs w:val="28"/>
        </w:rPr>
      </w:pPr>
    </w:p>
    <w:p w:rsidR="00523550" w:rsidRDefault="002C6247">
      <w:pPr>
        <w:pStyle w:val="af8"/>
        <w:spacing w:line="360" w:lineRule="auto"/>
        <w:ind w:left="709"/>
        <w:jc w:val="center"/>
        <w:rPr>
          <w:b/>
          <w:sz w:val="28"/>
          <w:szCs w:val="28"/>
        </w:rPr>
      </w:pPr>
      <w:r>
        <w:rPr>
          <w:b/>
          <w:sz w:val="28"/>
          <w:szCs w:val="28"/>
        </w:rPr>
        <w:t>Примерный экзаменационный билет</w:t>
      </w:r>
    </w:p>
    <w:p w:rsidR="00523550" w:rsidRDefault="002C6247">
      <w:pPr>
        <w:jc w:val="center"/>
        <w:rPr>
          <w:b/>
        </w:rPr>
      </w:pPr>
      <w:r>
        <w:rPr>
          <w:b/>
        </w:rPr>
        <w:t>Федеральное государственное образовательное бюджетное учреждение</w:t>
      </w:r>
    </w:p>
    <w:p w:rsidR="00523550" w:rsidRDefault="002C6247">
      <w:pPr>
        <w:jc w:val="center"/>
        <w:rPr>
          <w:b/>
        </w:rPr>
      </w:pPr>
      <w:r>
        <w:rPr>
          <w:b/>
        </w:rPr>
        <w:t>высшего образования</w:t>
      </w:r>
    </w:p>
    <w:p w:rsidR="00523550" w:rsidRDefault="002C6247">
      <w:pPr>
        <w:jc w:val="center"/>
        <w:rPr>
          <w:b/>
        </w:rPr>
      </w:pPr>
      <w:r>
        <w:rPr>
          <w:b/>
        </w:rPr>
        <w:t>«ФИНАНСОВЫЙ УНИВЕРСИТЕТ ПРИ ПРАВИТЕЛЬСТВЕ</w:t>
      </w:r>
    </w:p>
    <w:p w:rsidR="00523550" w:rsidRDefault="002C6247">
      <w:pPr>
        <w:jc w:val="center"/>
        <w:rPr>
          <w:b/>
        </w:rPr>
      </w:pPr>
      <w:r>
        <w:rPr>
          <w:b/>
        </w:rPr>
        <w:t>РОССИЙСКОЙ ФЕДЕРАЦИИ»</w:t>
      </w:r>
    </w:p>
    <w:p w:rsidR="00523550" w:rsidRDefault="002C6247">
      <w:pPr>
        <w:jc w:val="center"/>
        <w:rPr>
          <w:b/>
          <w:lang w:eastAsia="en-US"/>
        </w:rPr>
      </w:pPr>
      <w:r>
        <w:rPr>
          <w:b/>
          <w:lang w:eastAsia="en-US"/>
        </w:rPr>
        <w:t>(Финансовый университет)</w:t>
      </w:r>
    </w:p>
    <w:p w:rsidR="00523550" w:rsidRDefault="00523550">
      <w:pPr>
        <w:jc w:val="both"/>
        <w:rPr>
          <w:b/>
          <w:lang w:eastAsia="en-US"/>
        </w:rPr>
      </w:pPr>
    </w:p>
    <w:p w:rsidR="00523550" w:rsidRDefault="002C6247">
      <w:pPr>
        <w:jc w:val="both"/>
        <w:rPr>
          <w:lang w:eastAsia="en-US"/>
        </w:rPr>
      </w:pPr>
      <w:r>
        <w:rPr>
          <w:lang w:eastAsia="en-US"/>
        </w:rPr>
        <w:t>Кафедра «Финансовый контроль и казначейское дело»</w:t>
      </w:r>
    </w:p>
    <w:p w:rsidR="00523550" w:rsidRDefault="002C6247">
      <w:pPr>
        <w:jc w:val="both"/>
        <w:rPr>
          <w:lang w:eastAsia="en-US"/>
        </w:rPr>
      </w:pPr>
      <w:r>
        <w:rPr>
          <w:lang w:eastAsia="en-US"/>
        </w:rPr>
        <w:t xml:space="preserve">Дисциплина </w:t>
      </w:r>
      <w:r>
        <w:rPr>
          <w:u w:val="single"/>
          <w:lang w:eastAsia="en-US"/>
        </w:rPr>
        <w:t>«</w:t>
      </w:r>
      <w:r>
        <w:rPr>
          <w:spacing w:val="-3"/>
        </w:rPr>
        <w:t>Казначейские системы</w:t>
      </w:r>
      <w:r>
        <w:rPr>
          <w:u w:val="single"/>
          <w:lang w:eastAsia="en-US"/>
        </w:rPr>
        <w:t>»</w:t>
      </w:r>
    </w:p>
    <w:p w:rsidR="00523550" w:rsidRDefault="002C6247">
      <w:pPr>
        <w:jc w:val="both"/>
        <w:rPr>
          <w:u w:val="single"/>
          <w:lang w:eastAsia="en-US"/>
        </w:rPr>
      </w:pPr>
      <w:r>
        <w:rPr>
          <w:u w:val="single"/>
          <w:lang w:eastAsia="en-US"/>
        </w:rPr>
        <w:t>Финансовый факультет</w:t>
      </w:r>
    </w:p>
    <w:p w:rsidR="00523550" w:rsidRDefault="002C6247">
      <w:pPr>
        <w:jc w:val="both"/>
        <w:rPr>
          <w:lang w:eastAsia="en-US"/>
        </w:rPr>
      </w:pPr>
      <w:r>
        <w:rPr>
          <w:lang w:eastAsia="en-US"/>
        </w:rPr>
        <w:t xml:space="preserve">Форма обучения </w:t>
      </w:r>
      <w:r>
        <w:rPr>
          <w:u w:val="single"/>
          <w:lang w:eastAsia="en-US"/>
        </w:rPr>
        <w:t>очная</w:t>
      </w:r>
    </w:p>
    <w:p w:rsidR="00523550" w:rsidRDefault="002C6247">
      <w:pPr>
        <w:jc w:val="both"/>
        <w:rPr>
          <w:lang w:eastAsia="en-US"/>
        </w:rPr>
      </w:pPr>
      <w:r>
        <w:rPr>
          <w:lang w:eastAsia="en-US"/>
        </w:rPr>
        <w:t>Модуль 5</w:t>
      </w:r>
    </w:p>
    <w:p w:rsidR="00523550" w:rsidRDefault="002C6247">
      <w:pPr>
        <w:jc w:val="both"/>
        <w:rPr>
          <w:lang w:eastAsia="en-US"/>
        </w:rPr>
      </w:pPr>
      <w:r>
        <w:rPr>
          <w:lang w:eastAsia="en-US"/>
        </w:rPr>
        <w:t xml:space="preserve">Направление </w:t>
      </w:r>
      <w:r>
        <w:rPr>
          <w:u w:val="single"/>
          <w:lang w:eastAsia="en-US"/>
        </w:rPr>
        <w:t>«Экономика»</w:t>
      </w:r>
    </w:p>
    <w:p w:rsidR="00523550" w:rsidRDefault="002C6247">
      <w:pPr>
        <w:jc w:val="both"/>
        <w:rPr>
          <w:lang w:eastAsia="en-US"/>
        </w:rPr>
      </w:pPr>
      <w:r>
        <w:rPr>
          <w:lang w:eastAsia="en-US"/>
        </w:rPr>
        <w:t xml:space="preserve">Программа </w:t>
      </w:r>
      <w:r>
        <w:rPr>
          <w:u w:val="single"/>
          <w:lang w:eastAsia="en-US"/>
        </w:rPr>
        <w:t>«Финансовый контроллинг»</w:t>
      </w:r>
    </w:p>
    <w:p w:rsidR="00523550" w:rsidRDefault="00523550">
      <w:pPr>
        <w:jc w:val="both"/>
        <w:rPr>
          <w:lang w:eastAsia="en-US"/>
        </w:rPr>
      </w:pPr>
    </w:p>
    <w:p w:rsidR="00523550" w:rsidRDefault="002C6247">
      <w:pPr>
        <w:jc w:val="center"/>
        <w:rPr>
          <w:b/>
          <w:lang w:eastAsia="en-US"/>
        </w:rPr>
      </w:pPr>
      <w:r>
        <w:rPr>
          <w:b/>
          <w:lang w:eastAsia="en-US"/>
        </w:rPr>
        <w:t xml:space="preserve">ЭКЗАМЕНАЦИОННЫЙ БИЛЕТ </w:t>
      </w:r>
    </w:p>
    <w:p w:rsidR="00523550" w:rsidRDefault="00523550">
      <w:pPr>
        <w:jc w:val="both"/>
        <w:rPr>
          <w:b/>
          <w:lang w:eastAsia="en-US"/>
        </w:rPr>
      </w:pPr>
    </w:p>
    <w:p w:rsidR="00523550" w:rsidRDefault="002C6247">
      <w:pPr>
        <w:jc w:val="both"/>
        <w:rPr>
          <w:b/>
          <w:lang w:eastAsia="en-US"/>
        </w:rPr>
      </w:pPr>
      <w:r>
        <w:rPr>
          <w:b/>
          <w:lang w:eastAsia="en-US"/>
        </w:rPr>
        <w:t>Задание 1. Дайте развернутый ответ на теоретический вопрос. (20 баллов)</w:t>
      </w:r>
    </w:p>
    <w:p w:rsidR="00523550" w:rsidRDefault="002C6247">
      <w:pPr>
        <w:jc w:val="both"/>
        <w:rPr>
          <w:b/>
          <w:sz w:val="28"/>
          <w:szCs w:val="28"/>
        </w:rPr>
      </w:pPr>
      <w:r>
        <w:t xml:space="preserve">Опишите процедуры приема к исполнению и исполнения распоряжений о совершении казначейских платежей. </w:t>
      </w:r>
    </w:p>
    <w:p w:rsidR="00523550" w:rsidRDefault="00523550">
      <w:pPr>
        <w:jc w:val="both"/>
        <w:rPr>
          <w:b/>
        </w:rPr>
      </w:pPr>
    </w:p>
    <w:p w:rsidR="00523550" w:rsidRDefault="002C6247">
      <w:pPr>
        <w:pStyle w:val="af8"/>
        <w:ind w:left="0"/>
        <w:jc w:val="both"/>
      </w:pPr>
      <w:r>
        <w:rPr>
          <w:b/>
        </w:rPr>
        <w:t xml:space="preserve">Задание 2. Укажите правильный (е) ответ (ы) либо правильные утверждения. </w:t>
      </w:r>
      <w:r>
        <w:rPr>
          <w:b/>
          <w:bCs/>
        </w:rPr>
        <w:t>(20 баллов)</w:t>
      </w:r>
    </w:p>
    <w:p w:rsidR="00523550" w:rsidRDefault="00523550">
      <w:pPr>
        <w:pStyle w:val="af8"/>
        <w:ind w:left="0"/>
        <w:jc w:val="both"/>
      </w:pPr>
    </w:p>
    <w:p w:rsidR="00523550" w:rsidRDefault="002C6247">
      <w:pPr>
        <w:pStyle w:val="af8"/>
        <w:numPr>
          <w:ilvl w:val="0"/>
          <w:numId w:val="17"/>
        </w:numPr>
        <w:tabs>
          <w:tab w:val="clear" w:pos="720"/>
          <w:tab w:val="left" w:pos="360"/>
        </w:tabs>
        <w:suppressAutoHyphens w:val="0"/>
        <w:ind w:left="0" w:firstLine="0"/>
        <w:jc w:val="both"/>
      </w:pPr>
      <w:r>
        <w:t>Единый счет бюджета открывается для:</w:t>
      </w:r>
    </w:p>
    <w:p w:rsidR="00523550" w:rsidRDefault="002C6247">
      <w:pPr>
        <w:numPr>
          <w:ilvl w:val="0"/>
          <w:numId w:val="18"/>
        </w:numPr>
        <w:suppressAutoHyphens w:val="0"/>
        <w:jc w:val="both"/>
      </w:pPr>
      <w:r>
        <w:t>территориального органа Федерального казначейства (Федеральному казначейству);</w:t>
      </w:r>
    </w:p>
    <w:p w:rsidR="00523550" w:rsidRDefault="002C6247">
      <w:pPr>
        <w:numPr>
          <w:ilvl w:val="0"/>
          <w:numId w:val="18"/>
        </w:numPr>
        <w:suppressAutoHyphens w:val="0"/>
        <w:jc w:val="both"/>
      </w:pPr>
      <w:r>
        <w:t>бюджетных учреждений;</w:t>
      </w:r>
    </w:p>
    <w:p w:rsidR="00523550" w:rsidRDefault="002C6247">
      <w:pPr>
        <w:numPr>
          <w:ilvl w:val="0"/>
          <w:numId w:val="18"/>
        </w:numPr>
        <w:suppressAutoHyphens w:val="0"/>
        <w:jc w:val="both"/>
      </w:pPr>
      <w:r>
        <w:t>финансового органа субъекта Российской Федерации (муниципального образования;</w:t>
      </w:r>
    </w:p>
    <w:p w:rsidR="00523550" w:rsidRDefault="002C6247">
      <w:pPr>
        <w:numPr>
          <w:ilvl w:val="0"/>
          <w:numId w:val="18"/>
        </w:numPr>
        <w:suppressAutoHyphens w:val="0"/>
        <w:jc w:val="both"/>
      </w:pPr>
      <w:r>
        <w:t>органа управления государственным внебюджетным фондом;</w:t>
      </w:r>
    </w:p>
    <w:p w:rsidR="00523550" w:rsidRDefault="002C6247">
      <w:pPr>
        <w:numPr>
          <w:ilvl w:val="0"/>
          <w:numId w:val="18"/>
        </w:numPr>
        <w:suppressAutoHyphens w:val="0"/>
        <w:jc w:val="both"/>
      </w:pPr>
      <w:r>
        <w:t>физических и юридических лиц.</w:t>
      </w:r>
    </w:p>
    <w:p w:rsidR="00523550" w:rsidRDefault="00523550"/>
    <w:p w:rsidR="00523550" w:rsidRDefault="002C6247">
      <w:pPr>
        <w:pStyle w:val="af8"/>
        <w:numPr>
          <w:ilvl w:val="0"/>
          <w:numId w:val="17"/>
        </w:numPr>
        <w:tabs>
          <w:tab w:val="clear" w:pos="720"/>
          <w:tab w:val="left" w:pos="360"/>
        </w:tabs>
        <w:suppressAutoHyphens w:val="0"/>
        <w:ind w:left="0" w:firstLine="0"/>
        <w:jc w:val="both"/>
        <w:rPr>
          <w:color w:val="333333"/>
        </w:rPr>
      </w:pPr>
      <w:r>
        <w:rPr>
          <w:color w:val="333333"/>
        </w:rPr>
        <w:lastRenderedPageBreak/>
        <w:t>К основным видам средств, поступающих во временное распоряжение, относятся: _____________________________________________________________________________</w:t>
      </w:r>
    </w:p>
    <w:p w:rsidR="00523550" w:rsidRDefault="002C6247">
      <w:pPr>
        <w:pStyle w:val="af8"/>
        <w:ind w:left="0"/>
        <w:jc w:val="both"/>
        <w:rPr>
          <w:color w:val="333333"/>
        </w:rPr>
      </w:pPr>
      <w:r>
        <w:rPr>
          <w:color w:val="333333"/>
        </w:rPr>
        <w:t>_____________________________________________________________________________</w:t>
      </w:r>
    </w:p>
    <w:p w:rsidR="00523550" w:rsidRDefault="00523550">
      <w:pPr>
        <w:pStyle w:val="af8"/>
        <w:ind w:left="0"/>
        <w:jc w:val="both"/>
      </w:pPr>
    </w:p>
    <w:p w:rsidR="00523550" w:rsidRDefault="002C6247">
      <w:pPr>
        <w:pStyle w:val="af8"/>
        <w:numPr>
          <w:ilvl w:val="0"/>
          <w:numId w:val="17"/>
        </w:numPr>
        <w:tabs>
          <w:tab w:val="clear" w:pos="720"/>
          <w:tab w:val="left" w:pos="360"/>
        </w:tabs>
        <w:suppressAutoHyphens w:val="0"/>
        <w:ind w:left="0" w:firstLine="0"/>
        <w:jc w:val="both"/>
      </w:pPr>
      <w:r>
        <w:t>Дайте определение термину «казна»:</w:t>
      </w:r>
    </w:p>
    <w:p w:rsidR="00523550" w:rsidRDefault="002C6247">
      <w:pPr>
        <w:pStyle w:val="af8"/>
        <w:numPr>
          <w:ilvl w:val="0"/>
          <w:numId w:val="19"/>
        </w:numPr>
        <w:suppressAutoHyphens w:val="0"/>
        <w:spacing w:after="120"/>
        <w:ind w:left="425" w:firstLine="0"/>
        <w:jc w:val="both"/>
      </w:pPr>
      <w:r>
        <w:t>средства соответствующего бюджета и иное государственное имущество, не закрепленное за государственными предприятиями и учреждениями;</w:t>
      </w:r>
    </w:p>
    <w:p w:rsidR="00523550" w:rsidRDefault="002C6247">
      <w:pPr>
        <w:pStyle w:val="af8"/>
        <w:numPr>
          <w:ilvl w:val="0"/>
          <w:numId w:val="19"/>
        </w:numPr>
        <w:suppressAutoHyphens w:val="0"/>
        <w:ind w:left="426" w:firstLine="0"/>
        <w:jc w:val="both"/>
      </w:pPr>
      <w:r>
        <w:t>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523550" w:rsidRDefault="002C6247">
      <w:pPr>
        <w:pStyle w:val="af8"/>
        <w:numPr>
          <w:ilvl w:val="0"/>
          <w:numId w:val="19"/>
        </w:numPr>
        <w:suppressAutoHyphens w:val="0"/>
        <w:ind w:left="426" w:firstLine="0"/>
        <w:jc w:val="both"/>
      </w:pPr>
      <w:r>
        <w:t>фонд денежных средств в распоряжении органов государственной власти и органов местного самоуправления, используемый ими на удовлетворение общественных потребностей в рамках возложенных на данные органы функций и задач;</w:t>
      </w:r>
    </w:p>
    <w:p w:rsidR="00523550" w:rsidRDefault="002C6247">
      <w:pPr>
        <w:pStyle w:val="af8"/>
        <w:numPr>
          <w:ilvl w:val="0"/>
          <w:numId w:val="19"/>
        </w:numPr>
        <w:suppressAutoHyphens w:val="0"/>
        <w:ind w:left="426" w:firstLine="0"/>
        <w:jc w:val="both"/>
      </w:pPr>
      <w:r>
        <w:t>бюджетные средства, направляемые на создание или увеличение за счет средств бюджета стоимости государственного (муниципального) имущества;</w:t>
      </w:r>
    </w:p>
    <w:p w:rsidR="00523550" w:rsidRDefault="002C6247">
      <w:pPr>
        <w:pStyle w:val="af8"/>
        <w:numPr>
          <w:ilvl w:val="0"/>
          <w:numId w:val="19"/>
        </w:numPr>
        <w:suppressAutoHyphens w:val="0"/>
        <w:ind w:left="426" w:firstLine="0"/>
        <w:jc w:val="both"/>
      </w:pPr>
      <w:r>
        <w:t>остаток денежных средств, образовавшийся на едином казначейском счете или на едином счете бюджета вследствие разницы в сроках и объемах поступлений (зачислений) на счет и переводов (перечислений) со счета.</w:t>
      </w:r>
    </w:p>
    <w:p w:rsidR="00523550" w:rsidRDefault="00523550">
      <w:pPr>
        <w:jc w:val="both"/>
      </w:pPr>
    </w:p>
    <w:p w:rsidR="00523550" w:rsidRDefault="002C6247">
      <w:pPr>
        <w:pStyle w:val="af9"/>
        <w:numPr>
          <w:ilvl w:val="0"/>
          <w:numId w:val="17"/>
        </w:numPr>
        <w:shd w:val="clear" w:color="auto" w:fill="FFFFFF"/>
        <w:tabs>
          <w:tab w:val="clear" w:pos="720"/>
          <w:tab w:val="left" w:pos="360"/>
        </w:tabs>
        <w:suppressAutoHyphens w:val="0"/>
        <w:spacing w:before="280" w:after="280"/>
        <w:ind w:left="0" w:firstLine="0"/>
        <w:jc w:val="both"/>
        <w:rPr>
          <w:color w:val="333333"/>
        </w:rPr>
      </w:pPr>
      <w:r>
        <w:rPr>
          <w:color w:val="333333"/>
        </w:rPr>
        <w:t>Порядок санкционирования операций, связанных с оплатой денежных обязательств зависит от____________________________________________________________________</w:t>
      </w:r>
    </w:p>
    <w:p w:rsidR="00523550" w:rsidRDefault="002C6247">
      <w:pPr>
        <w:pStyle w:val="af9"/>
        <w:shd w:val="clear" w:color="auto" w:fill="FFFFFF"/>
        <w:spacing w:before="280" w:after="280"/>
        <w:jc w:val="both"/>
        <w:rPr>
          <w:color w:val="333333"/>
        </w:rPr>
      </w:pPr>
      <w:r>
        <w:rPr>
          <w:color w:val="333333"/>
        </w:rPr>
        <w:t>_____________________________________________________________________________</w:t>
      </w:r>
    </w:p>
    <w:p w:rsidR="00523550" w:rsidRDefault="00523550"/>
    <w:p w:rsidR="00523550" w:rsidRDefault="002C6247">
      <w:pPr>
        <w:pStyle w:val="af8"/>
        <w:numPr>
          <w:ilvl w:val="0"/>
          <w:numId w:val="17"/>
        </w:numPr>
        <w:tabs>
          <w:tab w:val="clear" w:pos="720"/>
          <w:tab w:val="left" w:pos="360"/>
        </w:tabs>
        <w:suppressAutoHyphens w:val="0"/>
        <w:ind w:left="0" w:firstLine="0"/>
      </w:pPr>
      <w:r>
        <w:t>Для осуществления и отражения в системе казначейских платежей операций участника системы казначейских платежей с денежными средствами открываются следующие счета:</w:t>
      </w:r>
    </w:p>
    <w:p w:rsidR="00523550" w:rsidRDefault="002C6247">
      <w:pPr>
        <w:pStyle w:val="af8"/>
        <w:numPr>
          <w:ilvl w:val="0"/>
          <w:numId w:val="20"/>
        </w:numPr>
        <w:suppressAutoHyphens w:val="0"/>
        <w:ind w:left="426" w:firstLine="0"/>
        <w:jc w:val="both"/>
      </w:pPr>
      <w:r>
        <w:t>казначейские счета;</w:t>
      </w:r>
    </w:p>
    <w:p w:rsidR="00523550" w:rsidRDefault="002C6247">
      <w:pPr>
        <w:pStyle w:val="af8"/>
        <w:numPr>
          <w:ilvl w:val="0"/>
          <w:numId w:val="20"/>
        </w:numPr>
        <w:suppressAutoHyphens w:val="0"/>
        <w:ind w:left="426" w:firstLine="0"/>
        <w:jc w:val="both"/>
      </w:pPr>
      <w:r>
        <w:t>лицевые счета;</w:t>
      </w:r>
    </w:p>
    <w:p w:rsidR="00523550" w:rsidRDefault="002C6247">
      <w:pPr>
        <w:pStyle w:val="af8"/>
        <w:numPr>
          <w:ilvl w:val="0"/>
          <w:numId w:val="20"/>
        </w:numPr>
        <w:suppressAutoHyphens w:val="0"/>
        <w:ind w:left="426" w:firstLine="0"/>
        <w:jc w:val="both"/>
      </w:pPr>
      <w:r>
        <w:t>расчетные счета в коммерческих банках;</w:t>
      </w:r>
    </w:p>
    <w:p w:rsidR="00523550" w:rsidRDefault="002C6247">
      <w:pPr>
        <w:pStyle w:val="af8"/>
        <w:numPr>
          <w:ilvl w:val="0"/>
          <w:numId w:val="20"/>
        </w:numPr>
        <w:suppressAutoHyphens w:val="0"/>
        <w:ind w:left="426" w:firstLine="0"/>
        <w:jc w:val="both"/>
      </w:pPr>
      <w:r>
        <w:t>для каждого участника открывается счет в Банке России.</w:t>
      </w:r>
    </w:p>
    <w:p w:rsidR="00523550" w:rsidRDefault="002C6247">
      <w:pPr>
        <w:pStyle w:val="af8"/>
        <w:numPr>
          <w:ilvl w:val="0"/>
          <w:numId w:val="20"/>
        </w:numPr>
        <w:suppressAutoHyphens w:val="0"/>
        <w:ind w:left="426" w:firstLine="0"/>
        <w:jc w:val="both"/>
      </w:pPr>
      <w:r>
        <w:t>счета доверительного управления</w:t>
      </w:r>
    </w:p>
    <w:p w:rsidR="00523550" w:rsidRDefault="00523550">
      <w:pPr>
        <w:ind w:left="360"/>
        <w:jc w:val="both"/>
      </w:pPr>
    </w:p>
    <w:p w:rsidR="00523550" w:rsidRDefault="002C6247">
      <w:pPr>
        <w:pStyle w:val="af9"/>
        <w:numPr>
          <w:ilvl w:val="0"/>
          <w:numId w:val="17"/>
        </w:numPr>
        <w:shd w:val="clear" w:color="auto" w:fill="FFFFFF"/>
        <w:tabs>
          <w:tab w:val="clear" w:pos="720"/>
          <w:tab w:val="left" w:pos="360"/>
        </w:tabs>
        <w:suppressAutoHyphens w:val="0"/>
        <w:spacing w:before="280" w:after="280"/>
        <w:ind w:left="0" w:firstLine="0"/>
        <w:jc w:val="both"/>
        <w:rPr>
          <w:color w:val="333333"/>
        </w:rPr>
      </w:pPr>
      <w:r>
        <w:rPr>
          <w:color w:val="333333"/>
        </w:rPr>
        <w:t>Объектами казначейского сопровождения являются ______________________________</w:t>
      </w:r>
    </w:p>
    <w:p w:rsidR="00523550" w:rsidRDefault="002C6247">
      <w:pPr>
        <w:pStyle w:val="af9"/>
        <w:shd w:val="clear" w:color="auto" w:fill="FFFFFF"/>
        <w:spacing w:before="280" w:after="280"/>
        <w:jc w:val="both"/>
        <w:rPr>
          <w:color w:val="333333"/>
        </w:rPr>
      </w:pPr>
      <w:r>
        <w:rPr>
          <w:color w:val="333333"/>
        </w:rPr>
        <w:t>_____________________________________________________________________________</w:t>
      </w:r>
    </w:p>
    <w:p w:rsidR="00523550" w:rsidRDefault="00523550">
      <w:pPr>
        <w:pStyle w:val="af8"/>
        <w:spacing w:before="120"/>
        <w:ind w:left="0"/>
        <w:jc w:val="both"/>
      </w:pPr>
    </w:p>
    <w:p w:rsidR="00523550" w:rsidRDefault="002C6247">
      <w:pPr>
        <w:pStyle w:val="af8"/>
        <w:numPr>
          <w:ilvl w:val="0"/>
          <w:numId w:val="17"/>
        </w:numPr>
        <w:tabs>
          <w:tab w:val="clear" w:pos="720"/>
          <w:tab w:val="left" w:pos="360"/>
        </w:tabs>
        <w:suppressAutoHyphens w:val="0"/>
        <w:spacing w:before="120"/>
        <w:ind w:left="0" w:firstLine="0"/>
        <w:jc w:val="both"/>
      </w:pPr>
      <w:r>
        <w:t>По результатам проведения бюджетного мониторинга Федеральное казначейство может применить следующие меры реагирования в отношении участников казначейского сопровождения при выявлении нарушений:</w:t>
      </w:r>
    </w:p>
    <w:p w:rsidR="00523550" w:rsidRDefault="002C6247">
      <w:pPr>
        <w:pStyle w:val="af8"/>
        <w:numPr>
          <w:ilvl w:val="0"/>
          <w:numId w:val="21"/>
        </w:numPr>
        <w:suppressAutoHyphens w:val="0"/>
        <w:ind w:left="709"/>
        <w:jc w:val="both"/>
      </w:pPr>
      <w:r>
        <w:t>отказ в открытии лицевого счета;</w:t>
      </w:r>
    </w:p>
    <w:p w:rsidR="00523550" w:rsidRDefault="002C6247">
      <w:pPr>
        <w:pStyle w:val="af8"/>
        <w:numPr>
          <w:ilvl w:val="0"/>
          <w:numId w:val="21"/>
        </w:numPr>
        <w:suppressAutoHyphens w:val="0"/>
        <w:ind w:left="709"/>
        <w:jc w:val="both"/>
      </w:pPr>
      <w:r>
        <w:t>приостановление открытия лицевого счета;</w:t>
      </w:r>
    </w:p>
    <w:p w:rsidR="00523550" w:rsidRDefault="002C6247">
      <w:pPr>
        <w:pStyle w:val="af8"/>
        <w:numPr>
          <w:ilvl w:val="0"/>
          <w:numId w:val="21"/>
        </w:numPr>
        <w:suppressAutoHyphens w:val="0"/>
        <w:ind w:left="709"/>
        <w:jc w:val="both"/>
      </w:pPr>
      <w:r>
        <w:t>ограничение осуществления операций на лицевом счете</w:t>
      </w:r>
    </w:p>
    <w:p w:rsidR="00523550" w:rsidRDefault="002C6247">
      <w:pPr>
        <w:pStyle w:val="af8"/>
        <w:numPr>
          <w:ilvl w:val="0"/>
          <w:numId w:val="21"/>
        </w:numPr>
        <w:suppressAutoHyphens w:val="0"/>
        <w:ind w:left="709"/>
        <w:jc w:val="both"/>
      </w:pPr>
      <w:r>
        <w:t>запрет осуществления операций на лицевом счете;</w:t>
      </w:r>
    </w:p>
    <w:p w:rsidR="00523550" w:rsidRDefault="002C6247">
      <w:pPr>
        <w:pStyle w:val="af8"/>
        <w:numPr>
          <w:ilvl w:val="0"/>
          <w:numId w:val="21"/>
        </w:numPr>
        <w:suppressAutoHyphens w:val="0"/>
        <w:ind w:left="709"/>
        <w:jc w:val="both"/>
      </w:pPr>
      <w:r>
        <w:t>отказ в осуществлении операций на лицевом счете.</w:t>
      </w:r>
    </w:p>
    <w:p w:rsidR="00523550" w:rsidRDefault="00523550">
      <w:pPr>
        <w:ind w:left="720"/>
        <w:jc w:val="both"/>
      </w:pPr>
    </w:p>
    <w:p w:rsidR="00523550" w:rsidRDefault="002C6247">
      <w:pPr>
        <w:pStyle w:val="af9"/>
        <w:numPr>
          <w:ilvl w:val="0"/>
          <w:numId w:val="17"/>
        </w:numPr>
        <w:shd w:val="clear" w:color="auto" w:fill="FFFFFF"/>
        <w:tabs>
          <w:tab w:val="clear" w:pos="720"/>
          <w:tab w:val="left" w:pos="360"/>
        </w:tabs>
        <w:suppressAutoHyphens w:val="0"/>
        <w:spacing w:before="280" w:after="280"/>
        <w:ind w:left="0" w:firstLine="0"/>
        <w:jc w:val="both"/>
        <w:rPr>
          <w:color w:val="333333"/>
        </w:rPr>
      </w:pPr>
      <w:r>
        <w:rPr>
          <w:color w:val="333333"/>
        </w:rPr>
        <w:lastRenderedPageBreak/>
        <w:t>Условия ведения и использования лицевого счета (режим лицевого счета)</w:t>
      </w:r>
      <w:r>
        <w:rPr>
          <w:rFonts w:eastAsiaTheme="minorEastAsia"/>
          <w:color w:val="FFFFFF" w:themeColor="light1"/>
          <w:kern w:val="2"/>
          <w:lang w:eastAsia="en-US"/>
        </w:rPr>
        <w:t xml:space="preserve"> </w:t>
      </w:r>
      <w:r>
        <w:rPr>
          <w:color w:val="333333"/>
        </w:rPr>
        <w:t>предусматривает соблюдение условий: ___________________________________________</w:t>
      </w:r>
    </w:p>
    <w:p w:rsidR="00523550" w:rsidRDefault="002C6247">
      <w:pPr>
        <w:pStyle w:val="af9"/>
        <w:shd w:val="clear" w:color="auto" w:fill="FFFFFF"/>
        <w:spacing w:before="280" w:after="280"/>
        <w:jc w:val="both"/>
        <w:rPr>
          <w:color w:val="333333"/>
        </w:rPr>
      </w:pPr>
      <w:r>
        <w:rPr>
          <w:color w:val="333333"/>
        </w:rPr>
        <w:t>_____________________________________________________________________________</w:t>
      </w:r>
    </w:p>
    <w:p w:rsidR="00523550" w:rsidRDefault="00523550">
      <w:pPr>
        <w:jc w:val="both"/>
      </w:pPr>
    </w:p>
    <w:p w:rsidR="00523550" w:rsidRDefault="002C6247">
      <w:pPr>
        <w:pStyle w:val="af8"/>
        <w:numPr>
          <w:ilvl w:val="0"/>
          <w:numId w:val="17"/>
        </w:numPr>
        <w:tabs>
          <w:tab w:val="clear" w:pos="720"/>
          <w:tab w:val="left" w:pos="360"/>
        </w:tabs>
        <w:suppressAutoHyphens w:val="0"/>
        <w:ind w:left="0" w:firstLine="0"/>
        <w:jc w:val="both"/>
      </w:pPr>
      <w:r>
        <w:t>Казначейскому сопровождению не подлежат средства, предоставляемые юридическим лицам, индивидуальным предпринимателям, физическим лицам:</w:t>
      </w:r>
    </w:p>
    <w:p w:rsidR="00523550" w:rsidRDefault="002C6247">
      <w:pPr>
        <w:pStyle w:val="af8"/>
        <w:numPr>
          <w:ilvl w:val="0"/>
          <w:numId w:val="22"/>
        </w:numPr>
        <w:suppressAutoHyphens w:val="0"/>
        <w:ind w:left="284" w:firstLine="0"/>
        <w:jc w:val="both"/>
      </w:pPr>
      <w:r>
        <w:t>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523550" w:rsidRDefault="002C6247">
      <w:pPr>
        <w:pStyle w:val="af8"/>
        <w:numPr>
          <w:ilvl w:val="0"/>
          <w:numId w:val="22"/>
        </w:numPr>
        <w:suppressAutoHyphens w:val="0"/>
        <w:ind w:left="284" w:firstLine="0"/>
        <w:jc w:val="both"/>
      </w:pPr>
      <w:r>
        <w:t>социально ориентированным некоммерческим организациям, а также иным юридическим лицам, указанным законом (решением) о бюджете;</w:t>
      </w:r>
    </w:p>
    <w:p w:rsidR="00523550" w:rsidRDefault="002C6247">
      <w:pPr>
        <w:pStyle w:val="af8"/>
        <w:numPr>
          <w:ilvl w:val="0"/>
          <w:numId w:val="22"/>
        </w:numPr>
        <w:suppressAutoHyphens w:val="0"/>
        <w:ind w:left="284" w:firstLine="0"/>
        <w:jc w:val="both"/>
      </w:pPr>
      <w:r>
        <w:t>в рамках государственных контрактов о поставке товаров, выполнении работ, оказании услуг;</w:t>
      </w:r>
    </w:p>
    <w:p w:rsidR="00523550" w:rsidRDefault="002C6247">
      <w:pPr>
        <w:pStyle w:val="af8"/>
        <w:numPr>
          <w:ilvl w:val="0"/>
          <w:numId w:val="22"/>
        </w:numPr>
        <w:suppressAutoHyphens w:val="0"/>
        <w:ind w:left="284" w:firstLine="0"/>
        <w:jc w:val="both"/>
      </w:pPr>
      <w:r>
        <w:t>за заслуги перед государством в области науки и техники, образования, культуры, искусства и средств массовой информации</w:t>
      </w:r>
    </w:p>
    <w:p w:rsidR="00523550" w:rsidRDefault="002C6247">
      <w:pPr>
        <w:pStyle w:val="af8"/>
        <w:numPr>
          <w:ilvl w:val="0"/>
          <w:numId w:val="22"/>
        </w:numPr>
        <w:suppressAutoHyphens w:val="0"/>
        <w:ind w:left="284" w:firstLine="0"/>
        <w:jc w:val="both"/>
      </w:pPr>
      <w:r>
        <w:t>банкам и государственной корпорации развития "ВЭБ.РФ"</w:t>
      </w:r>
    </w:p>
    <w:p w:rsidR="00523550" w:rsidRDefault="00523550">
      <w:pPr>
        <w:pStyle w:val="af8"/>
        <w:ind w:left="0"/>
        <w:jc w:val="both"/>
      </w:pPr>
    </w:p>
    <w:p w:rsidR="00523550" w:rsidRDefault="002C6247">
      <w:pPr>
        <w:pStyle w:val="af8"/>
        <w:numPr>
          <w:ilvl w:val="0"/>
          <w:numId w:val="17"/>
        </w:numPr>
        <w:tabs>
          <w:tab w:val="clear" w:pos="720"/>
          <w:tab w:val="left" w:pos="360"/>
        </w:tabs>
        <w:suppressAutoHyphens w:val="0"/>
        <w:ind w:left="0" w:firstLine="142"/>
        <w:jc w:val="both"/>
      </w:pPr>
      <w:r>
        <w:t>К инструментам управления ликвидностью единого казначейского счета (ЕКС) относятся: _________________________________________________________________________________________________________________________________________________________</w:t>
      </w:r>
    </w:p>
    <w:p w:rsidR="00523550" w:rsidRDefault="00523550">
      <w:pPr>
        <w:jc w:val="both"/>
        <w:rPr>
          <w:b/>
          <w:color w:val="FF0000"/>
          <w:spacing w:val="2"/>
          <w:u w:val="single"/>
        </w:rPr>
      </w:pPr>
    </w:p>
    <w:p w:rsidR="00523550" w:rsidRDefault="00523550">
      <w:pPr>
        <w:jc w:val="both"/>
        <w:rPr>
          <w:b/>
          <w:color w:val="FF0000"/>
          <w:spacing w:val="2"/>
          <w:u w:val="single"/>
        </w:rPr>
      </w:pPr>
    </w:p>
    <w:p w:rsidR="00523550" w:rsidRDefault="002C6247">
      <w:pPr>
        <w:jc w:val="both"/>
        <w:rPr>
          <w:b/>
        </w:rPr>
      </w:pPr>
      <w:r>
        <w:rPr>
          <w:b/>
        </w:rPr>
        <w:t>Задание 3. Практико-ориентированное задание. (20 баллов)</w:t>
      </w:r>
    </w:p>
    <w:p w:rsidR="00523550" w:rsidRDefault="002C6247">
      <w:pPr>
        <w:jc w:val="both"/>
        <w:rPr>
          <w:b/>
          <w:lang w:eastAsia="en-US"/>
        </w:rPr>
      </w:pPr>
      <w:r>
        <w:rPr>
          <w:b/>
          <w:lang w:eastAsia="en-US"/>
        </w:rPr>
        <w:t>Задача.</w:t>
      </w:r>
    </w:p>
    <w:p w:rsidR="00523550" w:rsidRDefault="002C6247">
      <w:pPr>
        <w:numPr>
          <w:ilvl w:val="0"/>
          <w:numId w:val="16"/>
        </w:numPr>
        <w:shd w:val="clear" w:color="auto" w:fill="FFFFFF"/>
        <w:ind w:left="0" w:firstLine="284"/>
        <w:jc w:val="both"/>
        <w:textAlignment w:val="baseline"/>
        <w:rPr>
          <w:color w:val="FF0000"/>
          <w:spacing w:val="2"/>
        </w:rPr>
      </w:pPr>
      <w:r>
        <w:rPr>
          <w:color w:val="000000" w:themeColor="text1"/>
        </w:rPr>
        <w:t>На основании действующей нормативно-правовой базы, регулирующей правила осуществления казначейского сопровождения, разработайте рекомендации по совершенствованию методов бюджетного мониторинга в системе казначейских платежей, проводимого в целях недопущения участниками казначейского сопровождения финансовых нарушений.</w:t>
      </w:r>
    </w:p>
    <w:p w:rsidR="00523550" w:rsidRDefault="002C6247">
      <w:pPr>
        <w:pStyle w:val="af8"/>
        <w:numPr>
          <w:ilvl w:val="0"/>
          <w:numId w:val="16"/>
        </w:numPr>
        <w:ind w:left="0" w:firstLine="284"/>
        <w:jc w:val="both"/>
        <w:rPr>
          <w:color w:val="000000"/>
        </w:rPr>
      </w:pPr>
      <w:r>
        <w:t>Сформируйте основные требования к порядку осуществления внутреннего аудита казначейства корпорации. Для оформления единой системы документации подготовьте формы годового плана внутреннего аудита, программы аудиторского мероприятия, аудиторского заключения и иных документов аудиторского мероприятия.</w:t>
      </w:r>
    </w:p>
    <w:p w:rsidR="00523550" w:rsidRDefault="002C6247">
      <w:pPr>
        <w:pStyle w:val="af8"/>
        <w:widowControl w:val="0"/>
        <w:numPr>
          <w:ilvl w:val="0"/>
          <w:numId w:val="16"/>
        </w:numPr>
        <w:ind w:left="0" w:firstLine="284"/>
        <w:jc w:val="both"/>
        <w:outlineLvl w:val="0"/>
      </w:pPr>
      <w:r>
        <w:rPr>
          <w:color w:val="000000" w:themeColor="text1"/>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r>
        <w:t>Раскройте механизм применяемых финансовых инструментов размещения остатков средств бюджета.</w:t>
      </w:r>
    </w:p>
    <w:p w:rsidR="00523550" w:rsidRDefault="002C6247">
      <w:pPr>
        <w:pStyle w:val="af8"/>
        <w:widowControl w:val="0"/>
        <w:numPr>
          <w:ilvl w:val="0"/>
          <w:numId w:val="16"/>
        </w:numPr>
        <w:ind w:left="0" w:firstLine="284"/>
        <w:jc w:val="both"/>
        <w:outlineLvl w:val="0"/>
      </w:pPr>
      <w:r>
        <w:t>Размер собственных средств кредитной организации, с которой Федеральным казначейством заключено Генеральное соглашение на размещение средств федерального бюджета на банковских депозитах, на день расчета составило 150 млрд руб., кредитный рейтинг организации по национальной рейтинговой шкале для Российской Федерации кредитного рейтингового агентства Аналитическое кредитное Рейтинговое Агентство (АО) – ААА(</w:t>
      </w:r>
      <w:r>
        <w:rPr>
          <w:lang w:val="en-US"/>
        </w:rPr>
        <w:t>RU</w:t>
      </w:r>
      <w:r>
        <w:t>). Рассчитать лимит размещения средств федерального бюджета для данной кредитной организации.</w:t>
      </w:r>
    </w:p>
    <w:p w:rsidR="00523550" w:rsidRPr="001742D3" w:rsidRDefault="002C6247">
      <w:pPr>
        <w:pStyle w:val="af8"/>
        <w:numPr>
          <w:ilvl w:val="0"/>
          <w:numId w:val="16"/>
        </w:numPr>
        <w:tabs>
          <w:tab w:val="left" w:pos="284"/>
        </w:tabs>
        <w:ind w:left="0" w:firstLine="0"/>
        <w:jc w:val="both"/>
        <w:rPr>
          <w:color w:val="000000" w:themeColor="text1"/>
        </w:rPr>
      </w:pPr>
      <w:r>
        <w:rPr>
          <w:color w:val="000000" w:themeColor="text1"/>
          <w:shd w:val="clear" w:color="auto" w:fill="FFFFFF"/>
        </w:rPr>
        <w:t xml:space="preserve">Опишите проблемы поиска информации для составления прогноза движения денежных средств на ЕКС на финансовый год. Составьте перечень участников процесса </w:t>
      </w:r>
      <w:r w:rsidR="001742D3">
        <w:rPr>
          <w:color w:val="000000" w:themeColor="text1"/>
          <w:shd w:val="clear" w:color="auto" w:fill="FFFFFF"/>
        </w:rPr>
        <w:lastRenderedPageBreak/>
        <w:t xml:space="preserve">прогнозирования, операции со </w:t>
      </w:r>
      <w:r>
        <w:rPr>
          <w:color w:val="000000" w:themeColor="text1"/>
          <w:shd w:val="clear" w:color="auto" w:fill="FFFFFF"/>
        </w:rPr>
        <w:t>средствами которых необходимо использовать при составлении прогноза средств на ЕКС.</w:t>
      </w:r>
    </w:p>
    <w:p w:rsidR="001742D3" w:rsidRDefault="001742D3" w:rsidP="001742D3">
      <w:pPr>
        <w:pStyle w:val="af8"/>
        <w:tabs>
          <w:tab w:val="left" w:pos="284"/>
        </w:tabs>
        <w:ind w:left="0"/>
        <w:jc w:val="both"/>
        <w:rPr>
          <w:color w:val="000000" w:themeColor="text1"/>
          <w:shd w:val="clear" w:color="auto" w:fill="FFFFFF"/>
        </w:rPr>
      </w:pPr>
    </w:p>
    <w:p w:rsidR="001742D3" w:rsidRDefault="001742D3" w:rsidP="001742D3">
      <w:pPr>
        <w:pStyle w:val="af8"/>
        <w:tabs>
          <w:tab w:val="left" w:pos="284"/>
        </w:tabs>
        <w:ind w:left="0"/>
        <w:jc w:val="both"/>
        <w:rPr>
          <w:color w:val="000000" w:themeColor="text1"/>
          <w:shd w:val="clear" w:color="auto" w:fill="FFFFFF"/>
        </w:rPr>
      </w:pPr>
    </w:p>
    <w:p w:rsidR="001742D3" w:rsidRDefault="001742D3" w:rsidP="001742D3">
      <w:pPr>
        <w:pStyle w:val="af8"/>
        <w:tabs>
          <w:tab w:val="left" w:pos="284"/>
        </w:tabs>
        <w:ind w:left="0"/>
        <w:jc w:val="both"/>
        <w:rPr>
          <w:color w:val="000000" w:themeColor="text1"/>
        </w:rPr>
      </w:pPr>
    </w:p>
    <w:p w:rsidR="00523550" w:rsidRDefault="00523550">
      <w:pPr>
        <w:jc w:val="both"/>
        <w:rPr>
          <w:color w:val="FF0000"/>
          <w:spacing w:val="2"/>
        </w:rPr>
      </w:pPr>
    </w:p>
    <w:p w:rsidR="00523550" w:rsidRDefault="002C6247">
      <w:pPr>
        <w:spacing w:line="360" w:lineRule="auto"/>
        <w:ind w:firstLine="709"/>
        <w:jc w:val="both"/>
        <w:outlineLvl w:val="0"/>
        <w:rPr>
          <w:b/>
          <w:sz w:val="28"/>
          <w:szCs w:val="28"/>
        </w:rPr>
      </w:pPr>
      <w:r>
        <w:rPr>
          <w:b/>
          <w:sz w:val="28"/>
          <w:szCs w:val="28"/>
        </w:rPr>
        <w:t>8. Перечень основной и дополнительной учебной литературы, необходимой для освоения дисциплины</w:t>
      </w:r>
    </w:p>
    <w:p w:rsidR="00523550" w:rsidRDefault="002C6247">
      <w:pPr>
        <w:keepNext/>
        <w:spacing w:line="360" w:lineRule="auto"/>
        <w:ind w:firstLine="567"/>
        <w:rPr>
          <w:b/>
          <w:sz w:val="28"/>
          <w:szCs w:val="28"/>
        </w:rPr>
      </w:pPr>
      <w:r>
        <w:rPr>
          <w:b/>
          <w:sz w:val="28"/>
          <w:szCs w:val="28"/>
        </w:rPr>
        <w:t>8.1. Нормативные правовые акты</w:t>
      </w:r>
    </w:p>
    <w:p w:rsidR="00523550" w:rsidRDefault="002C6247">
      <w:pPr>
        <w:numPr>
          <w:ilvl w:val="0"/>
          <w:numId w:val="13"/>
        </w:numPr>
        <w:tabs>
          <w:tab w:val="left" w:pos="0"/>
        </w:tabs>
        <w:spacing w:line="360" w:lineRule="auto"/>
        <w:ind w:left="0" w:firstLine="567"/>
        <w:jc w:val="both"/>
        <w:rPr>
          <w:sz w:val="28"/>
          <w:szCs w:val="28"/>
          <w:lang w:val="x-none" w:eastAsia="x-none"/>
        </w:rPr>
      </w:pPr>
      <w:r>
        <w:rPr>
          <w:sz w:val="28"/>
          <w:szCs w:val="28"/>
          <w:lang w:eastAsia="x-none"/>
        </w:rPr>
        <w:t xml:space="preserve">Бюджетный </w:t>
      </w:r>
      <w:r>
        <w:rPr>
          <w:sz w:val="28"/>
          <w:szCs w:val="28"/>
          <w:lang w:val="x-none" w:eastAsia="x-none"/>
        </w:rPr>
        <w:t>кодекс Российской</w:t>
      </w:r>
      <w:r>
        <w:rPr>
          <w:sz w:val="28"/>
          <w:szCs w:val="28"/>
          <w:lang w:val="en-US" w:eastAsia="x-none"/>
        </w:rPr>
        <w:t xml:space="preserve"> </w:t>
      </w:r>
      <w:r>
        <w:rPr>
          <w:sz w:val="28"/>
          <w:szCs w:val="28"/>
          <w:lang w:val="x-none" w:eastAsia="x-none"/>
        </w:rPr>
        <w:t>Федерации</w:t>
      </w:r>
      <w:r>
        <w:rPr>
          <w:sz w:val="28"/>
          <w:szCs w:val="28"/>
          <w:lang w:eastAsia="x-none"/>
        </w:rPr>
        <w:t>.</w:t>
      </w:r>
    </w:p>
    <w:p w:rsidR="00523550" w:rsidRDefault="002C6247">
      <w:pPr>
        <w:numPr>
          <w:ilvl w:val="0"/>
          <w:numId w:val="13"/>
        </w:numPr>
        <w:tabs>
          <w:tab w:val="left" w:pos="0"/>
        </w:tabs>
        <w:spacing w:line="360" w:lineRule="auto"/>
        <w:ind w:left="0" w:firstLine="567"/>
        <w:jc w:val="both"/>
        <w:rPr>
          <w:sz w:val="28"/>
          <w:szCs w:val="28"/>
          <w:lang w:val="x-none" w:eastAsia="x-none"/>
        </w:rPr>
      </w:pPr>
      <w:r>
        <w:rPr>
          <w:sz w:val="28"/>
          <w:szCs w:val="28"/>
          <w:lang w:val="x-none" w:eastAsia="x-none"/>
        </w:rPr>
        <w:t xml:space="preserve">Федеральный закон от 27.06.2011 № 161-ФЗ «О национальной платежной системе». </w:t>
      </w:r>
    </w:p>
    <w:p w:rsidR="00523550" w:rsidRDefault="002C6247">
      <w:pPr>
        <w:numPr>
          <w:ilvl w:val="0"/>
          <w:numId w:val="13"/>
        </w:numPr>
        <w:tabs>
          <w:tab w:val="left" w:pos="0"/>
        </w:tabs>
        <w:spacing w:line="360" w:lineRule="auto"/>
        <w:ind w:left="0" w:firstLine="567"/>
        <w:jc w:val="both"/>
        <w:rPr>
          <w:sz w:val="28"/>
          <w:szCs w:val="28"/>
          <w:lang w:val="x-none" w:eastAsia="x-none"/>
        </w:rPr>
      </w:pPr>
      <w:r>
        <w:rPr>
          <w:sz w:val="28"/>
          <w:szCs w:val="28"/>
          <w:lang w:val="x-none" w:eastAsia="x-none"/>
        </w:rPr>
        <w:t>Федеральный закон от 27.07.2010 № 210-ФЗ «Об организации предоставления государственных и муниципальных услуг»</w:t>
      </w:r>
      <w:r>
        <w:rPr>
          <w:sz w:val="28"/>
          <w:szCs w:val="28"/>
          <w:lang w:eastAsia="x-none"/>
        </w:rPr>
        <w:t>.</w:t>
      </w:r>
    </w:p>
    <w:p w:rsidR="00523550" w:rsidRDefault="002C6247">
      <w:pPr>
        <w:numPr>
          <w:ilvl w:val="0"/>
          <w:numId w:val="13"/>
        </w:numPr>
        <w:tabs>
          <w:tab w:val="left" w:pos="0"/>
        </w:tabs>
        <w:spacing w:line="360" w:lineRule="auto"/>
        <w:ind w:left="0" w:firstLine="720"/>
        <w:jc w:val="both"/>
        <w:rPr>
          <w:sz w:val="28"/>
          <w:szCs w:val="28"/>
          <w:lang w:val="x-none" w:eastAsia="x-none"/>
        </w:rPr>
      </w:pPr>
      <w:r>
        <w:rPr>
          <w:sz w:val="28"/>
          <w:szCs w:val="28"/>
          <w:lang w:val="x-none" w:eastAsia="x-none"/>
        </w:rPr>
        <w:t>Постановление Правительства Российской Федерации от 01.12.2004 № 703 «О Федеральном казначействе».</w:t>
      </w:r>
    </w:p>
    <w:p w:rsidR="00523550" w:rsidRDefault="002C6247">
      <w:pPr>
        <w:numPr>
          <w:ilvl w:val="0"/>
          <w:numId w:val="13"/>
        </w:numPr>
        <w:tabs>
          <w:tab w:val="left" w:pos="0"/>
        </w:tabs>
        <w:spacing w:line="360" w:lineRule="auto"/>
        <w:ind w:left="0" w:firstLine="720"/>
        <w:jc w:val="both"/>
        <w:rPr>
          <w:sz w:val="28"/>
          <w:szCs w:val="28"/>
          <w:lang w:val="x-none" w:eastAsia="x-none"/>
        </w:rPr>
      </w:pPr>
      <w:r>
        <w:rPr>
          <w:sz w:val="28"/>
          <w:szCs w:val="28"/>
          <w:lang w:val="x-none" w:eastAsia="x-none"/>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523550" w:rsidRDefault="002C6247">
      <w:pPr>
        <w:numPr>
          <w:ilvl w:val="0"/>
          <w:numId w:val="13"/>
        </w:numPr>
        <w:tabs>
          <w:tab w:val="left" w:pos="0"/>
        </w:tabs>
        <w:spacing w:line="360" w:lineRule="auto"/>
        <w:ind w:left="0" w:firstLine="567"/>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523550" w:rsidRDefault="002C6247">
      <w:pPr>
        <w:pStyle w:val="af8"/>
        <w:numPr>
          <w:ilvl w:val="0"/>
          <w:numId w:val="13"/>
        </w:numPr>
        <w:tabs>
          <w:tab w:val="left" w:pos="0"/>
        </w:tabs>
        <w:spacing w:line="360" w:lineRule="auto"/>
        <w:ind w:left="0" w:firstLine="567"/>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523550" w:rsidRDefault="002C6247">
      <w:pPr>
        <w:pStyle w:val="af8"/>
        <w:numPr>
          <w:ilvl w:val="0"/>
          <w:numId w:val="13"/>
        </w:numPr>
        <w:spacing w:line="360" w:lineRule="auto"/>
        <w:ind w:left="0" w:firstLine="720"/>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523550" w:rsidRDefault="002C6247">
      <w:pPr>
        <w:pStyle w:val="af8"/>
        <w:numPr>
          <w:ilvl w:val="0"/>
          <w:numId w:val="13"/>
        </w:numPr>
        <w:spacing w:line="360" w:lineRule="auto"/>
        <w:ind w:left="0" w:firstLine="720"/>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523550" w:rsidRDefault="002C6247">
      <w:pPr>
        <w:pStyle w:val="af8"/>
        <w:numPr>
          <w:ilvl w:val="0"/>
          <w:numId w:val="13"/>
        </w:numPr>
        <w:spacing w:line="360" w:lineRule="auto"/>
        <w:ind w:left="0" w:firstLine="720"/>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3</w:t>
      </w:r>
      <w:r>
        <w:rPr>
          <w:sz w:val="28"/>
          <w:szCs w:val="28"/>
          <w:lang w:val="x-none" w:eastAsia="x-none"/>
        </w:rPr>
        <w:t>н «О</w:t>
      </w:r>
      <w:r>
        <w:rPr>
          <w:sz w:val="28"/>
          <w:szCs w:val="28"/>
          <w:lang w:eastAsia="x-none"/>
        </w:rPr>
        <w:t xml:space="preserve"> порядке прогнозирования движения средств на едином казначейском счете</w:t>
      </w:r>
      <w:r>
        <w:rPr>
          <w:sz w:val="28"/>
          <w:szCs w:val="28"/>
          <w:lang w:val="x-none" w:eastAsia="x-none"/>
        </w:rPr>
        <w:t>».</w:t>
      </w:r>
    </w:p>
    <w:p w:rsidR="00523550" w:rsidRDefault="00523550">
      <w:pPr>
        <w:pStyle w:val="af8"/>
        <w:tabs>
          <w:tab w:val="left" w:pos="0"/>
        </w:tabs>
        <w:spacing w:line="360" w:lineRule="auto"/>
        <w:ind w:left="1080"/>
        <w:jc w:val="both"/>
        <w:rPr>
          <w:sz w:val="28"/>
          <w:szCs w:val="28"/>
          <w:lang w:val="x-none" w:eastAsia="x-none"/>
        </w:rPr>
      </w:pPr>
    </w:p>
    <w:p w:rsidR="00523550" w:rsidRDefault="002C624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lastRenderedPageBreak/>
        <w:t>8.2.</w:t>
      </w:r>
      <w:r>
        <w:rPr>
          <w:sz w:val="28"/>
          <w:szCs w:val="28"/>
        </w:rPr>
        <w:t xml:space="preserve"> </w:t>
      </w:r>
      <w:r>
        <w:rPr>
          <w:b/>
          <w:sz w:val="28"/>
          <w:szCs w:val="28"/>
        </w:rPr>
        <w:t>Основная литература</w:t>
      </w:r>
    </w:p>
    <w:p w:rsidR="00523550" w:rsidRDefault="002C6247">
      <w:pPr>
        <w:spacing w:line="360" w:lineRule="auto"/>
        <w:ind w:firstLine="709"/>
        <w:jc w:val="both"/>
        <w:rPr>
          <w:color w:val="000000" w:themeColor="text1"/>
          <w:sz w:val="28"/>
          <w:szCs w:val="28"/>
          <w:highlight w:val="white"/>
          <w:lang w:val="kk-KZ"/>
        </w:rPr>
      </w:pPr>
      <w:r>
        <w:rPr>
          <w:color w:val="000000" w:themeColor="text1"/>
          <w:sz w:val="28"/>
          <w:szCs w:val="28"/>
          <w:shd w:val="clear" w:color="auto" w:fill="FFFFFF"/>
          <w:lang w:val="kk-KZ"/>
        </w:rPr>
        <w:t>1. Акперов, И. Г. Казначейская система исполнения бюджета в Российской Федерации : учеб. пособие / И. Г. Акперов, И. А. Коноплева, С. П. Головач. — 3- изд., стер.  — Москва : КноРус, 2022. — 633 с. — ISBN 978-5-406-09823-3. — ЭБС  Book.RU.  — URL:https://book.ru/book/943863 (дата обращения: 21.11.2022). — Текст : электронный.</w:t>
      </w:r>
    </w:p>
    <w:p w:rsidR="00523550" w:rsidRDefault="002C6247">
      <w:pPr>
        <w:spacing w:line="360" w:lineRule="auto"/>
        <w:ind w:firstLine="709"/>
        <w:jc w:val="both"/>
        <w:rPr>
          <w:color w:val="000000" w:themeColor="text1"/>
          <w:sz w:val="28"/>
          <w:szCs w:val="28"/>
          <w:highlight w:val="white"/>
          <w:lang w:val="kk-KZ"/>
        </w:rPr>
      </w:pPr>
      <w:r>
        <w:rPr>
          <w:color w:val="000000" w:themeColor="text1"/>
          <w:sz w:val="28"/>
          <w:szCs w:val="28"/>
          <w:shd w:val="clear" w:color="auto" w:fill="FFFFFF"/>
          <w:lang w:val="kk-KZ"/>
        </w:rPr>
        <w:t>2. Ерженин, Р. В. Централизованная бухгалтерия в секторе государственного управления (теория и практика) : монография / Р. В. Ерженин ; под науч. ред. Р. Д. Гутгарц. — Москва : РИОР : ИНФРА-М, 2022. — 204 с. — (Научная мысль). — ISBN 978-5-369-01662-6. — ЭБС Znanium.com.  — URL: https://znanium.com/catalog/product/1743735 (дата обращения: 21.11.2022). —Текст : электронный.</w:t>
      </w:r>
    </w:p>
    <w:p w:rsidR="00523550" w:rsidRDefault="002C6247">
      <w:pPr>
        <w:pStyle w:val="af8"/>
        <w:numPr>
          <w:ilvl w:val="0"/>
          <w:numId w:val="1"/>
        </w:numPr>
        <w:spacing w:line="360" w:lineRule="auto"/>
        <w:ind w:left="0" w:firstLine="709"/>
        <w:jc w:val="both"/>
        <w:rPr>
          <w:color w:val="000000" w:themeColor="text1"/>
          <w:sz w:val="28"/>
          <w:szCs w:val="28"/>
          <w:highlight w:val="white"/>
          <w:lang w:val="kk-KZ"/>
        </w:rPr>
      </w:pPr>
      <w:r>
        <w:rPr>
          <w:color w:val="000000" w:themeColor="text1"/>
          <w:sz w:val="28"/>
          <w:szCs w:val="28"/>
          <w:shd w:val="clear" w:color="auto" w:fill="FFFFFF"/>
          <w:lang w:val="kk-KZ"/>
        </w:rPr>
        <w:t>Пашков, Р. В. Организация работы казначейства в банке : монография / Р. В. Пашков, Ю. Н. Юденков. — Москва : Русайнс, 2018. — 276 с. — ISBN 978-5-4365-2841-0. — ЭБС  Book.RU. —  URL:https://book.ru/book/930565 (дата обращения: 21.11.2022). — Текст : электронный.</w:t>
      </w:r>
    </w:p>
    <w:p w:rsidR="00523550" w:rsidRDefault="002C6247">
      <w:pPr>
        <w:spacing w:line="360" w:lineRule="auto"/>
        <w:ind w:left="567"/>
        <w:jc w:val="both"/>
        <w:rPr>
          <w:b/>
          <w:sz w:val="28"/>
          <w:szCs w:val="28"/>
        </w:rPr>
      </w:pPr>
      <w:r>
        <w:rPr>
          <w:b/>
          <w:sz w:val="28"/>
          <w:szCs w:val="28"/>
        </w:rPr>
        <w:t>8.3. Дополнительная литература</w:t>
      </w:r>
    </w:p>
    <w:p w:rsidR="00523550" w:rsidRDefault="002C6247">
      <w:pPr>
        <w:spacing w:line="360" w:lineRule="auto"/>
        <w:ind w:firstLine="737"/>
        <w:jc w:val="both"/>
        <w:rPr>
          <w:color w:val="000000" w:themeColor="text1"/>
          <w:sz w:val="28"/>
          <w:szCs w:val="28"/>
          <w:highlight w:val="white"/>
          <w:lang w:val="kk-KZ"/>
        </w:rPr>
      </w:pPr>
      <w:r>
        <w:rPr>
          <w:color w:val="000000" w:themeColor="text1"/>
          <w:sz w:val="28"/>
          <w:szCs w:val="28"/>
          <w:shd w:val="clear" w:color="auto" w:fill="FFFFFF"/>
          <w:lang w:val="kk-KZ"/>
        </w:rPr>
        <w:t>1. Маслова, Т. С. Бухгалтерский учет в бюджетных учреждениях : учебник / Т. С. Маслова. — Москва : Магистр : ИНФРА-М, 2022. — 480 c.  — ISBN 978-5-9776-0542-7. — ЭБС Znanium.com. — URL: https://znanium.com/catalog/product/1863149 (дата обращения: 21.11.2022). — Текст : электронный.</w:t>
      </w:r>
    </w:p>
    <w:p w:rsidR="00523550" w:rsidRDefault="00523550">
      <w:pPr>
        <w:spacing w:line="360" w:lineRule="auto"/>
        <w:ind w:firstLine="737"/>
        <w:jc w:val="both"/>
        <w:rPr>
          <w:color w:val="000000" w:themeColor="text1"/>
          <w:sz w:val="28"/>
          <w:szCs w:val="28"/>
          <w:highlight w:val="white"/>
          <w:lang w:val="kk-KZ"/>
        </w:rPr>
      </w:pPr>
    </w:p>
    <w:p w:rsidR="00523550" w:rsidRDefault="00523550">
      <w:pPr>
        <w:spacing w:line="360" w:lineRule="auto"/>
        <w:ind w:firstLine="708"/>
        <w:jc w:val="both"/>
        <w:outlineLvl w:val="0"/>
        <w:rPr>
          <w:b/>
          <w:bCs/>
          <w:sz w:val="28"/>
          <w:szCs w:val="28"/>
        </w:rPr>
      </w:pPr>
    </w:p>
    <w:p w:rsidR="00523550" w:rsidRDefault="002C6247">
      <w:pPr>
        <w:spacing w:line="276" w:lineRule="auto"/>
        <w:ind w:firstLine="708"/>
        <w:jc w:val="both"/>
        <w:outlineLvl w:val="0"/>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523550" w:rsidRDefault="002C6247">
      <w:pPr>
        <w:numPr>
          <w:ilvl w:val="0"/>
          <w:numId w:val="14"/>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rsidR="00523550" w:rsidRDefault="002C6247">
      <w:pPr>
        <w:numPr>
          <w:ilvl w:val="0"/>
          <w:numId w:val="14"/>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rsidR="00523550" w:rsidRDefault="002C6247">
      <w:pPr>
        <w:numPr>
          <w:ilvl w:val="0"/>
          <w:numId w:val="14"/>
        </w:numPr>
        <w:spacing w:line="360" w:lineRule="auto"/>
        <w:ind w:left="0" w:firstLine="709"/>
        <w:contextualSpacing/>
        <w:jc w:val="both"/>
        <w:rPr>
          <w:rFonts w:eastAsia="Calibri"/>
          <w:sz w:val="28"/>
          <w:szCs w:val="28"/>
          <w:lang w:eastAsia="en-US"/>
        </w:rPr>
      </w:pPr>
      <w:r>
        <w:rPr>
          <w:rFonts w:eastAsia="Calibri"/>
          <w:sz w:val="28"/>
          <w:szCs w:val="28"/>
          <w:lang w:eastAsia="en-US"/>
        </w:rPr>
        <w:lastRenderedPageBreak/>
        <w:t xml:space="preserve">Электронная библиотека Финансового университета (ЭБ) </w:t>
      </w:r>
      <w:hyperlink r:id="rId10">
        <w:r>
          <w:rPr>
            <w:rFonts w:eastAsia="Calibri"/>
            <w:sz w:val="28"/>
            <w:szCs w:val="28"/>
            <w:lang w:eastAsia="en-US"/>
          </w:rPr>
          <w:t>http://elib.fa.ru/</w:t>
        </w:r>
      </w:hyperlink>
    </w:p>
    <w:p w:rsidR="00523550" w:rsidRDefault="002C6247">
      <w:pPr>
        <w:numPr>
          <w:ilvl w:val="0"/>
          <w:numId w:val="14"/>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1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r>
        <w:rPr>
          <w:rFonts w:eastAsia="Calibri"/>
          <w:sz w:val="28"/>
          <w:szCs w:val="28"/>
          <w:lang w:val="en-US" w:eastAsia="en-US"/>
        </w:rPr>
        <w:t>Znanium</w:t>
      </w:r>
      <w:r>
        <w:rPr>
          <w:rFonts w:eastAsia="Calibri"/>
          <w:sz w:val="28"/>
          <w:szCs w:val="28"/>
          <w:lang w:eastAsia="en-US"/>
        </w:rPr>
        <w:t xml:space="preserve"> </w:t>
      </w:r>
      <w:hyperlink r:id="rId12">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13">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r>
        <w:rPr>
          <w:rFonts w:eastAsia="Calibri"/>
          <w:sz w:val="28"/>
          <w:szCs w:val="28"/>
          <w:lang w:val="en-US" w:eastAsia="en-US"/>
        </w:rPr>
        <w:t>Alpina</w:t>
      </w:r>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14">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rsidR="00523550" w:rsidRDefault="002C6247">
      <w:pPr>
        <w:numPr>
          <w:ilvl w:val="0"/>
          <w:numId w:val="14"/>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15">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
    <w:p w:rsidR="00523550" w:rsidRPr="001742D3" w:rsidRDefault="00523550">
      <w:pPr>
        <w:tabs>
          <w:tab w:val="left" w:pos="851"/>
        </w:tabs>
        <w:spacing w:line="360" w:lineRule="auto"/>
        <w:ind w:left="1440"/>
        <w:contextualSpacing/>
        <w:jc w:val="both"/>
        <w:rPr>
          <w:rFonts w:eastAsia="Calibri"/>
          <w:sz w:val="28"/>
          <w:szCs w:val="28"/>
          <w:lang w:eastAsia="en-US"/>
        </w:rPr>
      </w:pPr>
    </w:p>
    <w:p w:rsidR="00523550" w:rsidRPr="001742D3" w:rsidRDefault="00523550">
      <w:pPr>
        <w:keepNext/>
        <w:ind w:firstLine="708"/>
        <w:jc w:val="both"/>
        <w:outlineLvl w:val="0"/>
        <w:rPr>
          <w:b/>
          <w:sz w:val="16"/>
          <w:szCs w:val="16"/>
        </w:rPr>
      </w:pPr>
    </w:p>
    <w:p w:rsidR="00523550" w:rsidRPr="001742D3" w:rsidRDefault="00523550">
      <w:pPr>
        <w:ind w:firstLine="708"/>
        <w:jc w:val="both"/>
        <w:outlineLvl w:val="0"/>
        <w:rPr>
          <w:b/>
          <w:sz w:val="28"/>
          <w:szCs w:val="28"/>
        </w:rPr>
      </w:pPr>
    </w:p>
    <w:p w:rsidR="00523550" w:rsidRDefault="002C6247">
      <w:pPr>
        <w:spacing w:line="276" w:lineRule="auto"/>
        <w:ind w:firstLine="708"/>
        <w:jc w:val="both"/>
        <w:outlineLvl w:val="0"/>
        <w:rPr>
          <w:b/>
          <w:sz w:val="28"/>
          <w:szCs w:val="28"/>
        </w:rPr>
      </w:pPr>
      <w:bookmarkStart w:id="34" w:name="_Toc83116195"/>
      <w:bookmarkStart w:id="35" w:name="_Toc83575415"/>
      <w:r>
        <w:rPr>
          <w:b/>
          <w:sz w:val="28"/>
          <w:szCs w:val="28"/>
        </w:rPr>
        <w:t>10. Методические указания для обучающихся по освоению дисциплины</w:t>
      </w:r>
      <w:bookmarkEnd w:id="34"/>
      <w:bookmarkEnd w:id="35"/>
      <w:r>
        <w:rPr>
          <w:b/>
          <w:sz w:val="28"/>
          <w:szCs w:val="28"/>
        </w:rPr>
        <w:br/>
      </w:r>
      <w:r>
        <w:rPr>
          <w:b/>
          <w:sz w:val="28"/>
          <w:szCs w:val="28"/>
        </w:rPr>
        <w:tab/>
      </w:r>
      <w:r>
        <w:rPr>
          <w:spacing w:val="-1"/>
          <w:sz w:val="28"/>
          <w:szCs w:val="28"/>
        </w:rPr>
        <w:t xml:space="preserve">Студентам следует </w:t>
      </w:r>
      <w:r>
        <w:rPr>
          <w:spacing w:val="4"/>
          <w:sz w:val="28"/>
          <w:szCs w:val="28"/>
        </w:rPr>
        <w:t xml:space="preserve">использовать при подготовке нормативные документы Финансового </w:t>
      </w:r>
      <w:r>
        <w:rPr>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16">
        <w:r>
          <w:rPr>
            <w:spacing w:val="1"/>
            <w:sz w:val="28"/>
            <w:szCs w:val="28"/>
          </w:rPr>
          <w:t>Приказом №1040/о от 11 мая 2021 года</w:t>
        </w:r>
      </w:hyperlink>
      <w:r>
        <w:rPr>
          <w:spacing w:val="1"/>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rsidR="00523550" w:rsidRDefault="00523550">
      <w:pPr>
        <w:spacing w:line="360" w:lineRule="auto"/>
        <w:ind w:firstLine="709"/>
        <w:jc w:val="both"/>
        <w:rPr>
          <w:spacing w:val="1"/>
          <w:sz w:val="28"/>
          <w:szCs w:val="28"/>
        </w:rPr>
      </w:pPr>
    </w:p>
    <w:p w:rsidR="00523550" w:rsidRDefault="002C6247">
      <w:pPr>
        <w:spacing w:line="276" w:lineRule="auto"/>
        <w:ind w:firstLine="709"/>
        <w:jc w:val="both"/>
      </w:pPr>
      <w:bookmarkStart w:id="36" w:name="_Toc83116196"/>
      <w:bookmarkStart w:id="37" w:name="_Toc83575416"/>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bookmarkEnd w:id="37"/>
    </w:p>
    <w:p w:rsidR="00523550" w:rsidRDefault="002C6247">
      <w:pPr>
        <w:pStyle w:val="-11"/>
        <w:widowControl/>
        <w:spacing w:line="360" w:lineRule="auto"/>
        <w:ind w:left="0" w:firstLine="708"/>
        <w:jc w:val="both"/>
        <w:rPr>
          <w:b/>
          <w:bCs/>
          <w:sz w:val="28"/>
          <w:szCs w:val="28"/>
        </w:rPr>
      </w:pPr>
      <w:r>
        <w:rPr>
          <w:b/>
          <w:bCs/>
          <w:sz w:val="28"/>
          <w:szCs w:val="28"/>
        </w:rPr>
        <w:t xml:space="preserve">Комплект лицензионного программного обеспечения программного обеспечения: </w:t>
      </w:r>
    </w:p>
    <w:p w:rsidR="00523550" w:rsidRDefault="002C6247">
      <w:pPr>
        <w:pStyle w:val="Default"/>
        <w:numPr>
          <w:ilvl w:val="0"/>
          <w:numId w:val="1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Office, </w:t>
      </w:r>
      <w:r>
        <w:rPr>
          <w:rFonts w:ascii="Times New Roman" w:hAnsi="Times New Roman" w:cs="Times New Roman"/>
          <w:sz w:val="28"/>
          <w:szCs w:val="28"/>
          <w:lang w:val="en-US"/>
        </w:rPr>
        <w:t>iOS</w:t>
      </w:r>
      <w:r>
        <w:rPr>
          <w:rFonts w:ascii="Times New Roman" w:hAnsi="Times New Roman" w:cs="Times New Roman"/>
          <w:sz w:val="28"/>
          <w:szCs w:val="28"/>
        </w:rPr>
        <w:t>.</w:t>
      </w:r>
    </w:p>
    <w:p w:rsidR="00523550" w:rsidRDefault="002C6247">
      <w:pPr>
        <w:pStyle w:val="-11"/>
        <w:widowControl/>
        <w:numPr>
          <w:ilvl w:val="0"/>
          <w:numId w:val="15"/>
        </w:numPr>
        <w:spacing w:line="360" w:lineRule="auto"/>
        <w:ind w:left="0" w:firstLine="709"/>
        <w:jc w:val="both"/>
        <w:rPr>
          <w:bCs/>
          <w:sz w:val="28"/>
          <w:szCs w:val="28"/>
        </w:rPr>
      </w:pPr>
      <w:r>
        <w:rPr>
          <w:bCs/>
          <w:sz w:val="28"/>
          <w:szCs w:val="28"/>
        </w:rPr>
        <w:t xml:space="preserve">Антивирус </w:t>
      </w:r>
      <w:r w:rsidR="001742D3" w:rsidRPr="001742D3">
        <w:rPr>
          <w:sz w:val="28"/>
          <w:szCs w:val="28"/>
          <w:lang w:val="en-US" w:eastAsia="ru-RU"/>
        </w:rPr>
        <w:t>Kaspersky</w:t>
      </w:r>
    </w:p>
    <w:p w:rsidR="00523550" w:rsidRDefault="002C6247">
      <w:pPr>
        <w:pStyle w:val="-11"/>
        <w:widowControl/>
        <w:spacing w:line="360" w:lineRule="auto"/>
        <w:ind w:left="0" w:firstLine="708"/>
        <w:contextualSpacing/>
        <w:jc w:val="both"/>
        <w:rPr>
          <w:b/>
          <w:bCs/>
          <w:sz w:val="28"/>
          <w:szCs w:val="28"/>
        </w:rPr>
      </w:pPr>
      <w:r>
        <w:rPr>
          <w:b/>
          <w:bCs/>
          <w:sz w:val="28"/>
          <w:szCs w:val="28"/>
        </w:rPr>
        <w:t>Современные профессиональные базы данных и информационные справочные системы:</w:t>
      </w:r>
    </w:p>
    <w:p w:rsidR="00523550" w:rsidRDefault="002C6247">
      <w:pPr>
        <w:pStyle w:val="-11"/>
        <w:widowControl/>
        <w:numPr>
          <w:ilvl w:val="3"/>
          <w:numId w:val="12"/>
        </w:numPr>
        <w:spacing w:line="360"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r>
        <w:rPr>
          <w:sz w:val="28"/>
          <w:szCs w:val="28"/>
          <w:lang w:val="en-US"/>
        </w:rPr>
        <w:t>Refinitiv</w:t>
      </w:r>
      <w:r>
        <w:rPr>
          <w:sz w:val="28"/>
          <w:szCs w:val="28"/>
          <w:lang w:val="ru-RU"/>
        </w:rPr>
        <w:t>)</w:t>
      </w:r>
    </w:p>
    <w:p w:rsidR="00523550" w:rsidRDefault="002C6247">
      <w:pPr>
        <w:pStyle w:val="-11"/>
        <w:widowControl/>
        <w:numPr>
          <w:ilvl w:val="3"/>
          <w:numId w:val="12"/>
        </w:numPr>
        <w:spacing w:line="360"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rsidR="00523550" w:rsidRDefault="002C6247">
      <w:pPr>
        <w:shd w:val="clear" w:color="auto" w:fill="FFFFFF"/>
        <w:tabs>
          <w:tab w:val="left" w:pos="442"/>
        </w:tabs>
        <w:spacing w:line="360" w:lineRule="auto"/>
        <w:ind w:firstLine="709"/>
        <w:jc w:val="both"/>
        <w:rPr>
          <w:b/>
          <w:bCs/>
          <w:sz w:val="28"/>
          <w:szCs w:val="28"/>
        </w:rPr>
      </w:pPr>
      <w:r>
        <w:rPr>
          <w:b/>
          <w:bCs/>
          <w:sz w:val="28"/>
          <w:szCs w:val="28"/>
        </w:rPr>
        <w:lastRenderedPageBreak/>
        <w:t>Сертифицированные программные и аппаратные средства защиты информации</w:t>
      </w:r>
    </w:p>
    <w:p w:rsidR="00523550" w:rsidRDefault="002C6247">
      <w:pPr>
        <w:spacing w:line="360" w:lineRule="auto"/>
        <w:ind w:firstLine="709"/>
        <w:jc w:val="both"/>
        <w:rPr>
          <w:bCs/>
          <w:sz w:val="28"/>
          <w:szCs w:val="28"/>
        </w:rPr>
      </w:pPr>
      <w:r>
        <w:rPr>
          <w:bCs/>
          <w:sz w:val="28"/>
          <w:szCs w:val="28"/>
        </w:rPr>
        <w:t>Указанные средства не используются</w:t>
      </w:r>
    </w:p>
    <w:p w:rsidR="00523550" w:rsidRDefault="00523550">
      <w:pPr>
        <w:spacing w:line="360" w:lineRule="auto"/>
        <w:ind w:firstLine="709"/>
        <w:jc w:val="both"/>
        <w:rPr>
          <w:bCs/>
          <w:sz w:val="28"/>
          <w:szCs w:val="28"/>
        </w:rPr>
      </w:pPr>
    </w:p>
    <w:p w:rsidR="00523550" w:rsidRDefault="002C6247">
      <w:pPr>
        <w:spacing w:line="276" w:lineRule="auto"/>
        <w:ind w:firstLine="709"/>
        <w:jc w:val="both"/>
        <w:outlineLvl w:val="0"/>
      </w:pPr>
      <w:bookmarkStart w:id="38" w:name="_Toc530752238"/>
      <w:bookmarkStart w:id="39" w:name="_Toc83116197"/>
      <w:bookmarkStart w:id="40" w:name="_Toc83575417"/>
      <w:r>
        <w:rPr>
          <w:b/>
          <w:bCs/>
          <w:sz w:val="28"/>
          <w:szCs w:val="28"/>
        </w:rPr>
        <w:t>12. Описание материально-технической базы, необходимой для осуществления образовательного процесса по дисциплине</w:t>
      </w:r>
      <w:bookmarkEnd w:id="38"/>
      <w:bookmarkEnd w:id="39"/>
      <w:bookmarkEnd w:id="40"/>
    </w:p>
    <w:p w:rsidR="00523550" w:rsidRDefault="002C6247">
      <w:pPr>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sectPr w:rsidR="00523550">
      <w:footerReference w:type="default" r:id="rId17"/>
      <w:pgSz w:w="11906" w:h="16838"/>
      <w:pgMar w:top="1134" w:right="851" w:bottom="1969" w:left="1418" w:header="0"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29D" w:rsidRDefault="00AF629D">
      <w:r>
        <w:separator/>
      </w:r>
    </w:p>
  </w:endnote>
  <w:endnote w:type="continuationSeparator" w:id="0">
    <w:p w:rsidR="00AF629D" w:rsidRDefault="00AF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NewtonC">
    <w:altName w:val="Courier New"/>
    <w:charset w:val="01"/>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50" w:rsidRDefault="002C6247">
    <w:pPr>
      <w:pStyle w:val="af6"/>
      <w:jc w:val="center"/>
    </w:pPr>
    <w:r>
      <w:fldChar w:fldCharType="begin"/>
    </w:r>
    <w:r>
      <w:instrText>PAGE</w:instrText>
    </w:r>
    <w:r>
      <w:fldChar w:fldCharType="separate"/>
    </w:r>
    <w:r w:rsidR="00CA39C1">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50" w:rsidRDefault="002C6247">
    <w:pPr>
      <w:pStyle w:val="af6"/>
      <w:jc w:val="center"/>
    </w:pPr>
    <w:r>
      <w:fldChar w:fldCharType="begin"/>
    </w:r>
    <w:r>
      <w:instrText>PAGE</w:instrText>
    </w:r>
    <w:r>
      <w:fldChar w:fldCharType="separate"/>
    </w:r>
    <w:r w:rsidR="00CA39C1">
      <w:rPr>
        <w:noProof/>
      </w:rPr>
      <w:t>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29D" w:rsidRDefault="00AF629D">
      <w:pPr>
        <w:rPr>
          <w:sz w:val="12"/>
        </w:rPr>
      </w:pPr>
      <w:r>
        <w:separator/>
      </w:r>
    </w:p>
  </w:footnote>
  <w:footnote w:type="continuationSeparator" w:id="0">
    <w:p w:rsidR="00AF629D" w:rsidRDefault="00AF629D">
      <w:pPr>
        <w:rPr>
          <w:sz w:val="12"/>
        </w:rPr>
      </w:pPr>
      <w:r>
        <w:continuationSeparator/>
      </w:r>
    </w:p>
  </w:footnote>
  <w:footnote w:id="1">
    <w:p w:rsidR="00523550" w:rsidRDefault="002C6247">
      <w:pPr>
        <w:pStyle w:val="af7"/>
        <w:widowControl w:val="0"/>
        <w:ind w:firstLine="0"/>
        <w:rPr>
          <w:rFonts w:ascii="Times New Roman" w:hAnsi="Times New Roman"/>
        </w:rPr>
      </w:pPr>
      <w:r>
        <w:rPr>
          <w:rStyle w:val="ab"/>
        </w:rPr>
        <w:footnoteRef/>
      </w:r>
      <w:r>
        <w:rPr>
          <w:rFonts w:ascii="Times New Roman" w:hAnsi="Times New Roman"/>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E8F"/>
    <w:multiLevelType w:val="multilevel"/>
    <w:tmpl w:val="242606C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6D36ACC"/>
    <w:multiLevelType w:val="multilevel"/>
    <w:tmpl w:val="E63E9A00"/>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276882"/>
    <w:multiLevelType w:val="multilevel"/>
    <w:tmpl w:val="34761A9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10DC7BED"/>
    <w:multiLevelType w:val="multilevel"/>
    <w:tmpl w:val="FD1CD9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452A4C"/>
    <w:multiLevelType w:val="multilevel"/>
    <w:tmpl w:val="9BC08B10"/>
    <w:lvl w:ilvl="0">
      <w:start w:val="4"/>
      <w:numFmt w:val="decimal"/>
      <w:lvlText w:val="%1."/>
      <w:lvlJc w:val="left"/>
      <w:pPr>
        <w:tabs>
          <w:tab w:val="num" w:pos="0"/>
        </w:tabs>
        <w:ind w:left="1298" w:hanging="360"/>
      </w:pPr>
    </w:lvl>
    <w:lvl w:ilvl="1">
      <w:start w:val="1"/>
      <w:numFmt w:val="lowerLetter"/>
      <w:lvlText w:val="%2."/>
      <w:lvlJc w:val="left"/>
      <w:pPr>
        <w:tabs>
          <w:tab w:val="num" w:pos="0"/>
        </w:tabs>
        <w:ind w:left="2018" w:hanging="360"/>
      </w:pPr>
    </w:lvl>
    <w:lvl w:ilvl="2">
      <w:start w:val="1"/>
      <w:numFmt w:val="lowerRoman"/>
      <w:lvlText w:val="%3."/>
      <w:lvlJc w:val="right"/>
      <w:pPr>
        <w:tabs>
          <w:tab w:val="num" w:pos="0"/>
        </w:tabs>
        <w:ind w:left="2738" w:hanging="180"/>
      </w:pPr>
    </w:lvl>
    <w:lvl w:ilvl="3">
      <w:start w:val="1"/>
      <w:numFmt w:val="decimal"/>
      <w:lvlText w:val="%4."/>
      <w:lvlJc w:val="left"/>
      <w:pPr>
        <w:tabs>
          <w:tab w:val="num" w:pos="0"/>
        </w:tabs>
        <w:ind w:left="3458" w:hanging="360"/>
      </w:pPr>
    </w:lvl>
    <w:lvl w:ilvl="4">
      <w:start w:val="1"/>
      <w:numFmt w:val="lowerLetter"/>
      <w:lvlText w:val="%5."/>
      <w:lvlJc w:val="left"/>
      <w:pPr>
        <w:tabs>
          <w:tab w:val="num" w:pos="0"/>
        </w:tabs>
        <w:ind w:left="4178" w:hanging="360"/>
      </w:pPr>
    </w:lvl>
    <w:lvl w:ilvl="5">
      <w:start w:val="1"/>
      <w:numFmt w:val="lowerRoman"/>
      <w:lvlText w:val="%6."/>
      <w:lvlJc w:val="right"/>
      <w:pPr>
        <w:tabs>
          <w:tab w:val="num" w:pos="0"/>
        </w:tabs>
        <w:ind w:left="4898" w:hanging="180"/>
      </w:pPr>
    </w:lvl>
    <w:lvl w:ilvl="6">
      <w:start w:val="1"/>
      <w:numFmt w:val="decimal"/>
      <w:lvlText w:val="%7."/>
      <w:lvlJc w:val="left"/>
      <w:pPr>
        <w:tabs>
          <w:tab w:val="num" w:pos="0"/>
        </w:tabs>
        <w:ind w:left="5618" w:hanging="360"/>
      </w:pPr>
    </w:lvl>
    <w:lvl w:ilvl="7">
      <w:start w:val="1"/>
      <w:numFmt w:val="lowerLetter"/>
      <w:lvlText w:val="%8."/>
      <w:lvlJc w:val="left"/>
      <w:pPr>
        <w:tabs>
          <w:tab w:val="num" w:pos="0"/>
        </w:tabs>
        <w:ind w:left="6338" w:hanging="360"/>
      </w:pPr>
    </w:lvl>
    <w:lvl w:ilvl="8">
      <w:start w:val="1"/>
      <w:numFmt w:val="lowerRoman"/>
      <w:lvlText w:val="%9."/>
      <w:lvlJc w:val="right"/>
      <w:pPr>
        <w:tabs>
          <w:tab w:val="num" w:pos="0"/>
        </w:tabs>
        <w:ind w:left="7058" w:hanging="180"/>
      </w:pPr>
    </w:lvl>
  </w:abstractNum>
  <w:abstractNum w:abstractNumId="5" w15:restartNumberingAfterBreak="0">
    <w:nsid w:val="25D05943"/>
    <w:multiLevelType w:val="multilevel"/>
    <w:tmpl w:val="7114963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299B5E26"/>
    <w:multiLevelType w:val="multilevel"/>
    <w:tmpl w:val="543E55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32674BAE"/>
    <w:multiLevelType w:val="multilevel"/>
    <w:tmpl w:val="1A6ADC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38704EE"/>
    <w:multiLevelType w:val="multilevel"/>
    <w:tmpl w:val="B4C0D77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9" w15:restartNumberingAfterBreak="0">
    <w:nsid w:val="3465429F"/>
    <w:multiLevelType w:val="multilevel"/>
    <w:tmpl w:val="1D164B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6161E72"/>
    <w:multiLevelType w:val="multilevel"/>
    <w:tmpl w:val="49BAD96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38A72D13"/>
    <w:multiLevelType w:val="multilevel"/>
    <w:tmpl w:val="E6503C9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426A0EE6"/>
    <w:multiLevelType w:val="multilevel"/>
    <w:tmpl w:val="93383F4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4ADB6B44"/>
    <w:multiLevelType w:val="multilevel"/>
    <w:tmpl w:val="A2E6D216"/>
    <w:lvl w:ilvl="0">
      <w:start w:val="1"/>
      <w:numFmt w:val="decimal"/>
      <w:lvlText w:val="%1."/>
      <w:lvlJc w:val="left"/>
      <w:pPr>
        <w:tabs>
          <w:tab w:val="num" w:pos="0"/>
        </w:tabs>
        <w:ind w:left="1069" w:hanging="360"/>
      </w:pPr>
      <w:rPr>
        <w:sz w:val="24"/>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4" w15:restartNumberingAfterBreak="0">
    <w:nsid w:val="4D0C11FB"/>
    <w:multiLevelType w:val="multilevel"/>
    <w:tmpl w:val="0E5C2ED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51404104"/>
    <w:multiLevelType w:val="multilevel"/>
    <w:tmpl w:val="06B6F1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B163456"/>
    <w:multiLevelType w:val="multilevel"/>
    <w:tmpl w:val="304E8F6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5B45218F"/>
    <w:multiLevelType w:val="multilevel"/>
    <w:tmpl w:val="48D43E3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8" w15:restartNumberingAfterBreak="0">
    <w:nsid w:val="5CCC52FD"/>
    <w:multiLevelType w:val="multilevel"/>
    <w:tmpl w:val="D8027B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1291D2F"/>
    <w:multiLevelType w:val="multilevel"/>
    <w:tmpl w:val="AE52230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67F45352"/>
    <w:multiLevelType w:val="multilevel"/>
    <w:tmpl w:val="746497F0"/>
    <w:lvl w:ilvl="0">
      <w:start w:val="1"/>
      <w:numFmt w:val="decimal"/>
      <w:lvlText w:val="%1."/>
      <w:lvlJc w:val="left"/>
      <w:pPr>
        <w:tabs>
          <w:tab w:val="num" w:pos="0"/>
        </w:tabs>
        <w:ind w:left="92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5800D47"/>
    <w:multiLevelType w:val="multilevel"/>
    <w:tmpl w:val="03982E4C"/>
    <w:lvl w:ilvl="0">
      <w:start w:val="1"/>
      <w:numFmt w:val="decimal"/>
      <w:lvlText w:val="%1."/>
      <w:lvlJc w:val="left"/>
      <w:pPr>
        <w:tabs>
          <w:tab w:val="num" w:pos="0"/>
        </w:tabs>
        <w:ind w:left="1440" w:hanging="360"/>
      </w:pPr>
    </w:lvl>
    <w:lvl w:ilvl="1">
      <w:start w:val="2"/>
      <w:numFmt w:val="decimal"/>
      <w:lvlText w:val="%1.%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22" w15:restartNumberingAfterBreak="0">
    <w:nsid w:val="7A80544A"/>
    <w:multiLevelType w:val="multilevel"/>
    <w:tmpl w:val="C75CBB8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3" w15:restartNumberingAfterBreak="0">
    <w:nsid w:val="7C5B7FF1"/>
    <w:multiLevelType w:val="multilevel"/>
    <w:tmpl w:val="1E145D2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15"/>
  </w:num>
  <w:num w:numId="2">
    <w:abstractNumId w:val="18"/>
  </w:num>
  <w:num w:numId="3">
    <w:abstractNumId w:val="4"/>
  </w:num>
  <w:num w:numId="4">
    <w:abstractNumId w:val="11"/>
  </w:num>
  <w:num w:numId="5">
    <w:abstractNumId w:val="21"/>
  </w:num>
  <w:num w:numId="6">
    <w:abstractNumId w:val="12"/>
  </w:num>
  <w:num w:numId="7">
    <w:abstractNumId w:val="16"/>
  </w:num>
  <w:num w:numId="8">
    <w:abstractNumId w:val="2"/>
  </w:num>
  <w:num w:numId="9">
    <w:abstractNumId w:val="3"/>
  </w:num>
  <w:num w:numId="10">
    <w:abstractNumId w:val="17"/>
  </w:num>
  <w:num w:numId="11">
    <w:abstractNumId w:val="13"/>
  </w:num>
  <w:num w:numId="12">
    <w:abstractNumId w:val="1"/>
  </w:num>
  <w:num w:numId="13">
    <w:abstractNumId w:val="14"/>
  </w:num>
  <w:num w:numId="14">
    <w:abstractNumId w:val="9"/>
  </w:num>
  <w:num w:numId="15">
    <w:abstractNumId w:val="8"/>
  </w:num>
  <w:num w:numId="16">
    <w:abstractNumId w:val="20"/>
  </w:num>
  <w:num w:numId="17">
    <w:abstractNumId w:val="5"/>
  </w:num>
  <w:num w:numId="18">
    <w:abstractNumId w:val="6"/>
  </w:num>
  <w:num w:numId="19">
    <w:abstractNumId w:val="10"/>
  </w:num>
  <w:num w:numId="20">
    <w:abstractNumId w:val="23"/>
  </w:num>
  <w:num w:numId="21">
    <w:abstractNumId w:val="19"/>
  </w:num>
  <w:num w:numId="22">
    <w:abstractNumId w:val="0"/>
  </w:num>
  <w:num w:numId="23">
    <w:abstractNumId w:val="7"/>
    <w:lvlOverride w:ilvl="0">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7"/>
  </w:num>
  <w:num w:numId="56">
    <w:abstractNumId w:val="7"/>
  </w:num>
  <w:num w:numId="57">
    <w:abstractNumId w:val="7"/>
  </w:num>
  <w:num w:numId="58">
    <w:abstractNumId w:val="22"/>
    <w:lvlOverride w:ilvl="0">
      <w:startOverride w:val="1"/>
    </w:lvlOverride>
  </w:num>
  <w:num w:numId="59">
    <w:abstractNumId w:val="22"/>
  </w:num>
  <w:num w:numId="60">
    <w:abstractNumId w:val="22"/>
  </w:num>
  <w:num w:numId="61">
    <w:abstractNumId w:val="22"/>
  </w:num>
  <w:num w:numId="62">
    <w:abstractNumId w:val="22"/>
  </w:num>
  <w:num w:numId="63">
    <w:abstractNumId w:val="22"/>
  </w:num>
  <w:num w:numId="64">
    <w:abstractNumId w:val="22"/>
  </w:num>
  <w:num w:numId="65">
    <w:abstractNumId w:val="22"/>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22"/>
  </w:num>
  <w:num w:numId="77">
    <w:abstractNumId w:val="22"/>
  </w:num>
  <w:num w:numId="78">
    <w:abstractNumId w:val="22"/>
  </w:num>
  <w:num w:numId="79">
    <w:abstractNumId w:val="22"/>
  </w:num>
  <w:num w:numId="80">
    <w:abstractNumId w:val="22"/>
  </w:num>
  <w:num w:numId="81">
    <w:abstractNumId w:val="22"/>
  </w:num>
  <w:num w:numId="82">
    <w:abstractNumId w:val="22"/>
  </w:num>
  <w:num w:numId="83">
    <w:abstractNumId w:val="22"/>
  </w:num>
  <w:num w:numId="84">
    <w:abstractNumId w:val="22"/>
  </w:num>
  <w:num w:numId="85">
    <w:abstractNumId w:val="22"/>
  </w:num>
  <w:num w:numId="86">
    <w:abstractNumId w:val="22"/>
  </w:num>
  <w:num w:numId="87">
    <w:abstractNumId w:val="22"/>
  </w:num>
  <w:num w:numId="88">
    <w:abstractNumId w:val="22"/>
  </w:num>
  <w:num w:numId="89">
    <w:abstractNumId w:val="22"/>
  </w:num>
  <w:num w:numId="90">
    <w:abstractNumId w:val="22"/>
  </w:num>
  <w:num w:numId="91">
    <w:abstractNumId w:val="22"/>
  </w:num>
  <w:num w:numId="92">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550"/>
    <w:rsid w:val="001742D3"/>
    <w:rsid w:val="002C6247"/>
    <w:rsid w:val="003D09D9"/>
    <w:rsid w:val="00522F37"/>
    <w:rsid w:val="00523550"/>
    <w:rsid w:val="008A7C23"/>
    <w:rsid w:val="009A2032"/>
    <w:rsid w:val="00AF629D"/>
    <w:rsid w:val="00CA39C1"/>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3B62C"/>
  <w15:docId w15:val="{9DF31E46-D5B7-4D4D-8A05-D9919D8A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ru-RU" w:eastAsia="en-US"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0CD"/>
    <w:rPr>
      <w:rFonts w:ascii="Times New Roman" w:eastAsia="Times New Roman" w:hAnsi="Times New Roman" w:cs="Times New Roman"/>
      <w:sz w:val="24"/>
      <w:szCs w:val="24"/>
      <w:lang w:eastAsia="ru-RU" w:bidi="ar-SA"/>
    </w:rPr>
  </w:style>
  <w:style w:type="paragraph" w:styleId="1">
    <w:name w:val="heading 1"/>
    <w:basedOn w:val="a"/>
    <w:next w:val="a"/>
    <w:uiPriority w:val="9"/>
    <w:qFormat/>
    <w:rsid w:val="00E7695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uiPriority w:val="99"/>
    <w:qFormat/>
    <w:rsid w:val="00EB50CD"/>
    <w:rPr>
      <w:rFonts w:ascii="Times New Roman" w:eastAsia="Times New Roman" w:hAnsi="Times New Roman" w:cs="Times New Roman"/>
      <w:sz w:val="32"/>
      <w:lang w:eastAsia="ru-RU" w:bidi="ar-SA"/>
    </w:rPr>
  </w:style>
  <w:style w:type="character" w:customStyle="1" w:styleId="-">
    <w:name w:val="Интернет-ссылка"/>
    <w:uiPriority w:val="99"/>
    <w:unhideWhenUsed/>
    <w:rsid w:val="00EB50CD"/>
    <w:rPr>
      <w:color w:val="0000FF"/>
      <w:u w:val="single"/>
    </w:rPr>
  </w:style>
  <w:style w:type="character" w:customStyle="1" w:styleId="a4">
    <w:name w:val="Текст сноски Знак"/>
    <w:basedOn w:val="a0"/>
    <w:uiPriority w:val="99"/>
    <w:qFormat/>
    <w:rsid w:val="00EB50CD"/>
    <w:rPr>
      <w:rFonts w:ascii="Calibri" w:eastAsia="Times New Roman" w:hAnsi="Calibri" w:cs="Times New Roman"/>
      <w:sz w:val="20"/>
      <w:lang w:val="x-none" w:bidi="ar-SA"/>
    </w:rPr>
  </w:style>
  <w:style w:type="character" w:customStyle="1" w:styleId="a5">
    <w:name w:val="Абзац списка Знак"/>
    <w:uiPriority w:val="34"/>
    <w:qFormat/>
    <w:locked/>
    <w:rsid w:val="00EB50CD"/>
    <w:rPr>
      <w:rFonts w:ascii="Times New Roman" w:eastAsia="Times New Roman" w:hAnsi="Times New Roman" w:cs="Times New Roman"/>
      <w:sz w:val="24"/>
      <w:szCs w:val="24"/>
      <w:lang w:val="x-none" w:eastAsia="x-none" w:bidi="ar-SA"/>
    </w:rPr>
  </w:style>
  <w:style w:type="character" w:customStyle="1" w:styleId="10">
    <w:name w:val="Заголовок 1 Знак"/>
    <w:basedOn w:val="a0"/>
    <w:uiPriority w:val="9"/>
    <w:qFormat/>
    <w:rsid w:val="00E7695E"/>
    <w:rPr>
      <w:rFonts w:ascii="Arial" w:eastAsia="Times New Roman" w:hAnsi="Arial" w:cs="Times New Roman"/>
      <w:b/>
      <w:color w:val="000000"/>
      <w:sz w:val="24"/>
      <w:lang w:val="en-US" w:bidi="ar-SA"/>
    </w:rPr>
  </w:style>
  <w:style w:type="character" w:styleId="a6">
    <w:name w:val="annotation reference"/>
    <w:basedOn w:val="a0"/>
    <w:uiPriority w:val="99"/>
    <w:semiHidden/>
    <w:unhideWhenUsed/>
    <w:qFormat/>
    <w:rsid w:val="001F199C"/>
    <w:rPr>
      <w:sz w:val="16"/>
      <w:szCs w:val="16"/>
    </w:rPr>
  </w:style>
  <w:style w:type="character" w:customStyle="1" w:styleId="a7">
    <w:name w:val="Текст примечания Знак"/>
    <w:basedOn w:val="a0"/>
    <w:uiPriority w:val="99"/>
    <w:semiHidden/>
    <w:qFormat/>
    <w:rsid w:val="001F199C"/>
    <w:rPr>
      <w:rFonts w:ascii="Times New Roman" w:eastAsia="Times New Roman" w:hAnsi="Times New Roman" w:cs="Times New Roman"/>
      <w:sz w:val="20"/>
      <w:lang w:eastAsia="ru-RU" w:bidi="ar-SA"/>
    </w:rPr>
  </w:style>
  <w:style w:type="character" w:customStyle="1" w:styleId="a8">
    <w:name w:val="Тема примечания Знак"/>
    <w:basedOn w:val="a7"/>
    <w:uiPriority w:val="99"/>
    <w:semiHidden/>
    <w:qFormat/>
    <w:rsid w:val="001F199C"/>
    <w:rPr>
      <w:rFonts w:ascii="Times New Roman" w:eastAsia="Times New Roman" w:hAnsi="Times New Roman" w:cs="Times New Roman"/>
      <w:b/>
      <w:bCs/>
      <w:sz w:val="20"/>
      <w:lang w:eastAsia="ru-RU" w:bidi="ar-SA"/>
    </w:rPr>
  </w:style>
  <w:style w:type="character" w:customStyle="1" w:styleId="markedcontent">
    <w:name w:val="markedcontent"/>
    <w:basedOn w:val="a0"/>
    <w:qFormat/>
    <w:rsid w:val="009928E6"/>
  </w:style>
  <w:style w:type="character" w:customStyle="1" w:styleId="-1">
    <w:name w:val="Цветной список - Акцент 1 Знак"/>
    <w:uiPriority w:val="34"/>
    <w:qFormat/>
    <w:rsid w:val="0025476E"/>
    <w:rPr>
      <w:rFonts w:ascii="Times New Roman" w:eastAsia="Times New Roman" w:hAnsi="Times New Roman" w:cs="Times New Roman"/>
      <w:sz w:val="20"/>
      <w:lang w:val="x-none" w:eastAsia="x-none" w:bidi="ar-SA"/>
    </w:rPr>
  </w:style>
  <w:style w:type="character" w:customStyle="1" w:styleId="a9">
    <w:name w:val="Текст выноски Знак"/>
    <w:basedOn w:val="a0"/>
    <w:uiPriority w:val="99"/>
    <w:semiHidden/>
    <w:qFormat/>
    <w:rsid w:val="00F42F15"/>
    <w:rPr>
      <w:rFonts w:ascii="Segoe UI" w:eastAsia="Times New Roman" w:hAnsi="Segoe UI" w:cs="Segoe UI"/>
      <w:sz w:val="18"/>
      <w:szCs w:val="18"/>
      <w:lang w:eastAsia="ru-RU" w:bidi="ar-SA"/>
    </w:rPr>
  </w:style>
  <w:style w:type="character" w:customStyle="1" w:styleId="aa">
    <w:name w:val="Ссылка указателя"/>
    <w:qFormat/>
  </w:style>
  <w:style w:type="character" w:customStyle="1" w:styleId="ab">
    <w:name w:val="Символ сноски"/>
    <w:qFormat/>
  </w:style>
  <w:style w:type="character" w:customStyle="1" w:styleId="ac">
    <w:name w:val="Привязка сноски"/>
    <w:rPr>
      <w:vertAlign w:val="superscript"/>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f0"/>
    <w:qFormat/>
    <w:pPr>
      <w:keepNext/>
      <w:spacing w:before="240" w:after="120"/>
    </w:pPr>
    <w:rPr>
      <w:rFonts w:ascii="PT Astra Serif" w:eastAsia="Tahoma" w:hAnsi="PT Astra Serif" w:cs="Noto Sans Devanagari"/>
      <w:sz w:val="28"/>
      <w:szCs w:val="28"/>
    </w:rPr>
  </w:style>
  <w:style w:type="paragraph" w:styleId="af0">
    <w:name w:val="Body Text"/>
    <w:basedOn w:val="a"/>
    <w:pPr>
      <w:spacing w:after="140" w:line="276" w:lineRule="auto"/>
    </w:pPr>
  </w:style>
  <w:style w:type="paragraph" w:styleId="af1">
    <w:name w:val="List"/>
    <w:basedOn w:val="af0"/>
    <w:rPr>
      <w:rFonts w:ascii="PT Astra Serif" w:hAnsi="PT Astra Serif" w:cs="Noto Sans Devanagari"/>
    </w:rPr>
  </w:style>
  <w:style w:type="paragraph" w:styleId="af2">
    <w:name w:val="caption"/>
    <w:basedOn w:val="a"/>
    <w:qFormat/>
    <w:rsid w:val="00EB50CD"/>
    <w:pPr>
      <w:widowControl w:val="0"/>
      <w:jc w:val="center"/>
    </w:pPr>
    <w:rPr>
      <w:b/>
      <w:szCs w:val="20"/>
    </w:rPr>
  </w:style>
  <w:style w:type="paragraph" w:styleId="af3">
    <w:name w:val="index heading"/>
    <w:basedOn w:val="a"/>
    <w:qFormat/>
    <w:pPr>
      <w:suppressLineNumbers/>
    </w:pPr>
    <w:rPr>
      <w:rFonts w:ascii="PT Astra Serif" w:hAnsi="PT Astra Serif" w:cs="Noto Sans Devanagari"/>
    </w:rPr>
  </w:style>
  <w:style w:type="paragraph" w:customStyle="1" w:styleId="af4">
    <w:name w:val="список с точками"/>
    <w:basedOn w:val="a"/>
    <w:qFormat/>
    <w:rsid w:val="00EB50CD"/>
    <w:pPr>
      <w:tabs>
        <w:tab w:val="left" w:pos="720"/>
        <w:tab w:val="left" w:pos="756"/>
      </w:tabs>
      <w:spacing w:line="312" w:lineRule="auto"/>
      <w:ind w:left="756" w:hanging="720"/>
      <w:jc w:val="both"/>
    </w:pPr>
  </w:style>
  <w:style w:type="paragraph" w:customStyle="1" w:styleId="11">
    <w:name w:val="Абзац списка1"/>
    <w:basedOn w:val="a"/>
    <w:uiPriority w:val="34"/>
    <w:qFormat/>
    <w:rsid w:val="00EB50CD"/>
    <w:pPr>
      <w:ind w:left="720"/>
      <w:contextualSpacing/>
    </w:pPr>
    <w:rPr>
      <w:lang w:val="x-none" w:eastAsia="x-none"/>
    </w:rPr>
  </w:style>
  <w:style w:type="paragraph" w:customStyle="1" w:styleId="af5">
    <w:name w:val="Верхний и нижний колонтитулы"/>
    <w:basedOn w:val="a"/>
    <w:qFormat/>
  </w:style>
  <w:style w:type="paragraph" w:styleId="af6">
    <w:name w:val="footer"/>
    <w:basedOn w:val="a"/>
    <w:uiPriority w:val="99"/>
    <w:rsid w:val="00EB50CD"/>
    <w:pPr>
      <w:tabs>
        <w:tab w:val="center" w:pos="4153"/>
        <w:tab w:val="right" w:pos="8306"/>
      </w:tabs>
      <w:spacing w:line="360" w:lineRule="auto"/>
      <w:jc w:val="both"/>
    </w:pPr>
    <w:rPr>
      <w:sz w:val="32"/>
      <w:szCs w:val="20"/>
    </w:rPr>
  </w:style>
  <w:style w:type="paragraph" w:styleId="12">
    <w:name w:val="toc 1"/>
    <w:basedOn w:val="a"/>
    <w:next w:val="a"/>
    <w:autoRedefine/>
    <w:uiPriority w:val="39"/>
    <w:rsid w:val="00862471"/>
    <w:pPr>
      <w:tabs>
        <w:tab w:val="right" w:leader="dot" w:pos="9356"/>
      </w:tabs>
      <w:spacing w:after="120"/>
      <w:jc w:val="both"/>
    </w:pPr>
    <w:rPr>
      <w:iCs/>
      <w:sz w:val="32"/>
      <w:szCs w:val="32"/>
    </w:rPr>
  </w:style>
  <w:style w:type="paragraph" w:customStyle="1" w:styleId="21">
    <w:name w:val="Основной текст 21"/>
    <w:basedOn w:val="a"/>
    <w:qFormat/>
    <w:rsid w:val="00EB50CD"/>
    <w:pPr>
      <w:spacing w:line="360" w:lineRule="auto"/>
      <w:ind w:firstLine="567"/>
      <w:jc w:val="both"/>
      <w:textAlignment w:val="baseline"/>
    </w:pPr>
    <w:rPr>
      <w:sz w:val="32"/>
      <w:szCs w:val="20"/>
    </w:rPr>
  </w:style>
  <w:style w:type="paragraph" w:styleId="af7">
    <w:name w:val="footnote text"/>
    <w:basedOn w:val="a"/>
    <w:uiPriority w:val="99"/>
    <w:rsid w:val="00EB50CD"/>
    <w:pPr>
      <w:ind w:firstLine="340"/>
      <w:jc w:val="both"/>
    </w:pPr>
    <w:rPr>
      <w:rFonts w:ascii="Calibri" w:hAnsi="Calibri"/>
      <w:sz w:val="20"/>
      <w:szCs w:val="20"/>
      <w:lang w:val="x-none" w:eastAsia="en-US"/>
    </w:rPr>
  </w:style>
  <w:style w:type="paragraph" w:styleId="af8">
    <w:name w:val="List Paragraph"/>
    <w:basedOn w:val="a"/>
    <w:uiPriority w:val="34"/>
    <w:qFormat/>
    <w:rsid w:val="00EF4B08"/>
    <w:pPr>
      <w:ind w:left="720"/>
      <w:contextualSpacing/>
    </w:pPr>
  </w:style>
  <w:style w:type="paragraph" w:customStyle="1" w:styleId="Default">
    <w:name w:val="Default"/>
    <w:qFormat/>
    <w:rsid w:val="00631873"/>
    <w:rPr>
      <w:rFonts w:ascii="Arial" w:eastAsia="Calibri" w:hAnsi="Arial" w:cs="Arial"/>
      <w:color w:val="000000"/>
      <w:sz w:val="24"/>
      <w:szCs w:val="24"/>
      <w:lang w:bidi="ar-SA"/>
    </w:rPr>
  </w:style>
  <w:style w:type="paragraph" w:styleId="af9">
    <w:name w:val="Normal (Web)"/>
    <w:basedOn w:val="a"/>
    <w:uiPriority w:val="99"/>
    <w:unhideWhenUsed/>
    <w:qFormat/>
    <w:rsid w:val="00E7695E"/>
    <w:pPr>
      <w:spacing w:beforeAutospacing="1" w:afterAutospacing="1"/>
    </w:pPr>
    <w:rPr>
      <w:lang w:eastAsia="zh-CN"/>
    </w:rPr>
  </w:style>
  <w:style w:type="paragraph" w:styleId="afa">
    <w:name w:val="Revision"/>
    <w:uiPriority w:val="99"/>
    <w:semiHidden/>
    <w:qFormat/>
    <w:rsid w:val="001F199C"/>
    <w:rPr>
      <w:rFonts w:ascii="Times New Roman" w:eastAsia="Times New Roman" w:hAnsi="Times New Roman" w:cs="Times New Roman"/>
      <w:sz w:val="24"/>
      <w:szCs w:val="24"/>
      <w:lang w:eastAsia="ru-RU" w:bidi="ar-SA"/>
    </w:rPr>
  </w:style>
  <w:style w:type="paragraph" w:styleId="afb">
    <w:name w:val="annotation text"/>
    <w:basedOn w:val="a"/>
    <w:uiPriority w:val="99"/>
    <w:semiHidden/>
    <w:unhideWhenUsed/>
    <w:qFormat/>
    <w:rsid w:val="001F199C"/>
    <w:rPr>
      <w:sz w:val="20"/>
      <w:szCs w:val="20"/>
    </w:rPr>
  </w:style>
  <w:style w:type="paragraph" w:styleId="afc">
    <w:name w:val="annotation subject"/>
    <w:basedOn w:val="afb"/>
    <w:next w:val="afb"/>
    <w:uiPriority w:val="99"/>
    <w:semiHidden/>
    <w:unhideWhenUsed/>
    <w:qFormat/>
    <w:rsid w:val="001F199C"/>
    <w:rPr>
      <w:b/>
      <w:bCs/>
    </w:rPr>
  </w:style>
  <w:style w:type="paragraph" w:customStyle="1" w:styleId="13">
    <w:name w:val="Заголовок1"/>
    <w:basedOn w:val="a"/>
    <w:qFormat/>
    <w:rsid w:val="00376318"/>
    <w:pPr>
      <w:jc w:val="center"/>
    </w:pPr>
    <w:rPr>
      <w:b/>
      <w:sz w:val="28"/>
      <w:szCs w:val="20"/>
      <w:lang w:val="x-none"/>
    </w:rPr>
  </w:style>
  <w:style w:type="paragraph" w:customStyle="1" w:styleId="-11">
    <w:name w:val="Цветной список - Акцент 11"/>
    <w:basedOn w:val="a"/>
    <w:uiPriority w:val="34"/>
    <w:qFormat/>
    <w:rsid w:val="0025476E"/>
    <w:pPr>
      <w:widowControl w:val="0"/>
      <w:ind w:left="708"/>
    </w:pPr>
    <w:rPr>
      <w:sz w:val="20"/>
      <w:szCs w:val="20"/>
      <w:lang w:val="x-none" w:eastAsia="x-none"/>
    </w:rPr>
  </w:style>
  <w:style w:type="paragraph" w:styleId="2">
    <w:name w:val="toc 2"/>
    <w:basedOn w:val="a"/>
    <w:next w:val="a"/>
    <w:autoRedefine/>
    <w:uiPriority w:val="39"/>
    <w:unhideWhenUsed/>
    <w:rsid w:val="00862471"/>
    <w:pPr>
      <w:spacing w:after="100"/>
      <w:ind w:left="240"/>
    </w:pPr>
  </w:style>
  <w:style w:type="paragraph" w:styleId="afd">
    <w:name w:val="Balloon Text"/>
    <w:basedOn w:val="a"/>
    <w:uiPriority w:val="99"/>
    <w:semiHidden/>
    <w:unhideWhenUsed/>
    <w:qFormat/>
    <w:rsid w:val="00F42F15"/>
    <w:rPr>
      <w:rFonts w:ascii="Segoe UI" w:hAnsi="Segoe UI" w:cs="Segoe UI"/>
      <w:sz w:val="18"/>
      <w:szCs w:val="18"/>
    </w:rPr>
  </w:style>
  <w:style w:type="paragraph" w:customStyle="1" w:styleId="14">
    <w:name w:val="Название объекта1"/>
    <w:basedOn w:val="a"/>
    <w:qFormat/>
    <w:pPr>
      <w:widowControl w:val="0"/>
      <w:jc w:val="center"/>
    </w:pPr>
    <w:rPr>
      <w:b/>
      <w:szCs w:val="20"/>
    </w:rPr>
  </w:style>
  <w:style w:type="paragraph" w:customStyle="1" w:styleId="Normal1">
    <w:name w:val="Normal1"/>
    <w:qFormat/>
    <w:rPr>
      <w:rFonts w:ascii="Times New Roman" w:hAnsi="Times New Roman" w:cs="Times New Roman"/>
      <w:sz w:val="20"/>
      <w:lang w:eastAsia="ru-RU" w:bidi="ar-SA"/>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table" w:customStyle="1" w:styleId="20">
    <w:name w:val="Сетка таблицы2"/>
    <w:basedOn w:val="a1"/>
    <w:uiPriority w:val="39"/>
    <w:rsid w:val="00E7695E"/>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qFormat/>
    <w:rsid w:val="00376318"/>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Grid"/>
    <w:basedOn w:val="a1"/>
    <w:uiPriority w:val="39"/>
    <w:rsid w:val="00447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5540/" TargetMode="External"/><Relationship Id="rId13" Type="http://schemas.openxmlformats.org/officeDocument/2006/relationships/hyperlink" Target="https://www.biblio-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elib.f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15959-D154-427A-AB64-FF363C95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7667</Words>
  <Characters>43704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Дзайнукова Марина Ибрагимовна</cp:lastModifiedBy>
  <cp:revision>11</cp:revision>
  <cp:lastPrinted>2023-01-24T14:14:00Z</cp:lastPrinted>
  <dcterms:created xsi:type="dcterms:W3CDTF">2023-01-24T14:24:00Z</dcterms:created>
  <dcterms:modified xsi:type="dcterms:W3CDTF">2023-10-09T04:51:00Z</dcterms:modified>
  <dc:language>ru-RU</dc:language>
</cp:coreProperties>
</file>